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80" w:rsidRDefault="00C55780" w:rsidP="00C5578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Priekšlikumi </w:t>
      </w:r>
    </w:p>
    <w:p w:rsidR="00C55780" w:rsidRDefault="00C55780" w:rsidP="00C5578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par </w:t>
      </w:r>
      <w:r w:rsidRPr="00C55780">
        <w:rPr>
          <w:rFonts w:ascii="Times New Roman" w:eastAsia="Times New Roman" w:hAnsi="Times New Roman" w:cs="Times New Roman"/>
          <w:b/>
          <w:sz w:val="28"/>
          <w:szCs w:val="20"/>
        </w:rPr>
        <w:t xml:space="preserve">normatīvo aktu un plānu pilnveidošanu, apmācības </w:t>
      </w:r>
    </w:p>
    <w:p w:rsidR="00C55780" w:rsidRDefault="00C55780" w:rsidP="00C55780">
      <w:pPr>
        <w:spacing w:after="0" w:line="240" w:lineRule="auto"/>
        <w:jc w:val="center"/>
        <w:rPr>
          <w:rFonts w:ascii="Times New Roman" w:eastAsia="Times New Roman" w:hAnsi="Times New Roman" w:cs="Times New Roman"/>
          <w:b/>
          <w:sz w:val="28"/>
          <w:szCs w:val="20"/>
        </w:rPr>
      </w:pPr>
      <w:r w:rsidRPr="00C55780">
        <w:rPr>
          <w:rFonts w:ascii="Times New Roman" w:eastAsia="Times New Roman" w:hAnsi="Times New Roman" w:cs="Times New Roman"/>
          <w:b/>
          <w:sz w:val="28"/>
          <w:szCs w:val="20"/>
        </w:rPr>
        <w:t>organizēšanu un zinātniskajiem pētījumiem plūdu novēršanas jomā</w:t>
      </w:r>
    </w:p>
    <w:p w:rsidR="00C55780" w:rsidRPr="00C55780" w:rsidRDefault="00C55780" w:rsidP="00C55780">
      <w:pPr>
        <w:spacing w:after="0" w:line="240" w:lineRule="auto"/>
        <w:jc w:val="center"/>
        <w:rPr>
          <w:rFonts w:ascii="Times New Roman" w:eastAsia="Times New Roman" w:hAnsi="Times New Roman" w:cs="Times New Roman"/>
          <w:b/>
          <w:sz w:val="28"/>
          <w:szCs w:val="20"/>
        </w:rPr>
      </w:pPr>
    </w:p>
    <w:p w:rsidR="00C55780" w:rsidRDefault="00C55780" w:rsidP="00C55780">
      <w:pPr>
        <w:spacing w:after="0" w:line="240" w:lineRule="auto"/>
        <w:ind w:firstLine="709"/>
        <w:jc w:val="both"/>
        <w:rPr>
          <w:rFonts w:ascii="Times New Roman" w:eastAsia="Times New Roman" w:hAnsi="Times New Roman" w:cs="Times New Roman"/>
          <w:color w:val="000000" w:themeColor="text1"/>
          <w:sz w:val="28"/>
          <w:szCs w:val="28"/>
        </w:rPr>
      </w:pPr>
    </w:p>
    <w:p w:rsidR="00087206" w:rsidRPr="004E60D3" w:rsidRDefault="00C55780" w:rsidP="004E60D3">
      <w:pPr>
        <w:spacing w:after="0" w:line="240" w:lineRule="auto"/>
        <w:ind w:firstLine="709"/>
        <w:jc w:val="both"/>
        <w:rPr>
          <w:rFonts w:ascii="Times New Roman" w:eastAsia="Times New Roman" w:hAnsi="Times New Roman" w:cs="Times New Roman"/>
          <w:color w:val="000000" w:themeColor="text1"/>
          <w:sz w:val="28"/>
          <w:szCs w:val="28"/>
        </w:rPr>
      </w:pPr>
      <w:r w:rsidRPr="00C55780">
        <w:rPr>
          <w:rFonts w:ascii="Times New Roman" w:eastAsia="Times New Roman" w:hAnsi="Times New Roman" w:cs="Times New Roman"/>
          <w:color w:val="000000" w:themeColor="text1"/>
          <w:sz w:val="28"/>
          <w:szCs w:val="28"/>
        </w:rPr>
        <w:t xml:space="preserve">Priekšlikumi sagatavoti saskaņā ar Ministru prezidenta 2013.gada 10.maija rezolūcijas Nr.111-1/50 5.punktā doto uzdevumu, apkopojot no Iekšlietu </w:t>
      </w:r>
      <w:r>
        <w:rPr>
          <w:rFonts w:ascii="Times New Roman" w:eastAsia="Times New Roman" w:hAnsi="Times New Roman" w:cs="Times New Roman"/>
          <w:color w:val="000000" w:themeColor="text1"/>
          <w:sz w:val="28"/>
          <w:szCs w:val="28"/>
        </w:rPr>
        <w:t>minis</w:t>
      </w:r>
      <w:r w:rsidR="0040001E">
        <w:rPr>
          <w:rFonts w:ascii="Times New Roman" w:eastAsia="Times New Roman" w:hAnsi="Times New Roman" w:cs="Times New Roman"/>
          <w:color w:val="000000" w:themeColor="text1"/>
          <w:sz w:val="28"/>
          <w:szCs w:val="28"/>
        </w:rPr>
        <w:t>trijas padotībā esošo</w:t>
      </w:r>
      <w:r w:rsidRPr="00C55780">
        <w:rPr>
          <w:rFonts w:ascii="Times New Roman" w:eastAsia="Times New Roman" w:hAnsi="Times New Roman" w:cs="Times New Roman"/>
          <w:sz w:val="28"/>
          <w:szCs w:val="20"/>
        </w:rPr>
        <w:t xml:space="preserve"> </w:t>
      </w:r>
      <w:r w:rsidR="0040001E">
        <w:rPr>
          <w:rFonts w:ascii="Times New Roman" w:eastAsia="Times New Roman" w:hAnsi="Times New Roman" w:cs="Times New Roman"/>
          <w:sz w:val="28"/>
          <w:szCs w:val="20"/>
        </w:rPr>
        <w:t xml:space="preserve">iestāžu </w:t>
      </w:r>
      <w:r w:rsidR="004E60D3" w:rsidRPr="004E60D3">
        <w:rPr>
          <w:rFonts w:ascii="Times New Roman" w:eastAsia="Times New Roman" w:hAnsi="Times New Roman" w:cs="Times New Roman"/>
          <w:sz w:val="28"/>
          <w:szCs w:val="28"/>
        </w:rPr>
        <w:t xml:space="preserve">informāciju </w:t>
      </w:r>
      <w:r w:rsidR="000025F7" w:rsidRPr="004E60D3">
        <w:rPr>
          <w:rFonts w:ascii="Times New Roman" w:hAnsi="Times New Roman" w:cs="Times New Roman"/>
          <w:sz w:val="28"/>
          <w:szCs w:val="28"/>
        </w:rPr>
        <w:t>par normatīvo aktu un plānu pilnveidošanu, apmācības organizēšanu un zinātniskajiem pētījumiem plūdu novēršanas jomā</w:t>
      </w:r>
      <w:r w:rsidR="00087206" w:rsidRPr="004E60D3">
        <w:rPr>
          <w:rFonts w:ascii="Times New Roman" w:hAnsi="Times New Roman" w:cs="Times New Roman"/>
          <w:sz w:val="28"/>
          <w:szCs w:val="28"/>
        </w:rPr>
        <w:t xml:space="preserve">, kas skar </w:t>
      </w:r>
      <w:r w:rsidR="00087206" w:rsidRPr="004E60D3">
        <w:rPr>
          <w:rFonts w:ascii="Times New Roman" w:hAnsi="Times New Roman" w:cs="Times New Roman"/>
          <w:color w:val="000000" w:themeColor="text1"/>
          <w:sz w:val="28"/>
          <w:szCs w:val="28"/>
        </w:rPr>
        <w:t>pašvaldību civilās aizsardzības komisiju apmācību, pašvaldību civilās aizsardzības plānu precizēšanu, plūdu risku novērtējumu, hidroloģisko datu apkopošanu, uzglabāšanu un analīzi applūstošās teritorijās, upju baseinu hidroloģis</w:t>
      </w:r>
      <w:r w:rsidR="002904DF" w:rsidRPr="004E60D3">
        <w:rPr>
          <w:rFonts w:ascii="Times New Roman" w:hAnsi="Times New Roman" w:cs="Times New Roman"/>
          <w:color w:val="000000" w:themeColor="text1"/>
          <w:sz w:val="28"/>
          <w:szCs w:val="28"/>
        </w:rPr>
        <w:t>ko un hidrodinamisko modelēšanu.</w:t>
      </w:r>
    </w:p>
    <w:p w:rsidR="00B73A20" w:rsidRPr="001E6FB6" w:rsidRDefault="00B73A20" w:rsidP="001E6FB6">
      <w:pPr>
        <w:pStyle w:val="BodyText"/>
        <w:spacing w:before="120"/>
        <w:ind w:firstLine="720"/>
        <w:rPr>
          <w:color w:val="000000" w:themeColor="text1"/>
          <w:szCs w:val="28"/>
          <w:u w:val="single"/>
        </w:rPr>
      </w:pPr>
      <w:r w:rsidRPr="001E6FB6">
        <w:rPr>
          <w:color w:val="000000" w:themeColor="text1"/>
          <w:szCs w:val="28"/>
          <w:u w:val="single"/>
        </w:rPr>
        <w:t xml:space="preserve">1. </w:t>
      </w:r>
      <w:r w:rsidR="002904DF" w:rsidRPr="001E6FB6">
        <w:rPr>
          <w:color w:val="000000" w:themeColor="text1"/>
          <w:szCs w:val="28"/>
          <w:u w:val="single"/>
        </w:rPr>
        <w:t>Valsts ugunsdzēsības un glāb</w:t>
      </w:r>
      <w:r w:rsidR="00A31BA3" w:rsidRPr="001E6FB6">
        <w:rPr>
          <w:color w:val="000000" w:themeColor="text1"/>
          <w:szCs w:val="28"/>
          <w:u w:val="single"/>
        </w:rPr>
        <w:t>šanas dienestam</w:t>
      </w:r>
      <w:r w:rsidR="002904DF" w:rsidRPr="001E6FB6">
        <w:rPr>
          <w:color w:val="000000" w:themeColor="text1"/>
          <w:szCs w:val="28"/>
          <w:u w:val="single"/>
        </w:rPr>
        <w:t xml:space="preserve"> sagatavot p</w:t>
      </w:r>
      <w:r w:rsidRPr="001E6FB6">
        <w:rPr>
          <w:color w:val="000000" w:themeColor="text1"/>
          <w:szCs w:val="28"/>
          <w:u w:val="single"/>
        </w:rPr>
        <w:t>ašvaldīb</w:t>
      </w:r>
      <w:r w:rsidR="002904DF" w:rsidRPr="001E6FB6">
        <w:rPr>
          <w:color w:val="000000" w:themeColor="text1"/>
          <w:szCs w:val="28"/>
          <w:u w:val="single"/>
        </w:rPr>
        <w:t>u civilās aizsardzības komisiju</w:t>
      </w:r>
      <w:r w:rsidRPr="001E6FB6">
        <w:rPr>
          <w:color w:val="000000" w:themeColor="text1"/>
          <w:szCs w:val="28"/>
          <w:u w:val="single"/>
        </w:rPr>
        <w:t xml:space="preserve"> apmācības programmu un nodrošināt apmācības programmas īstenošanu.</w:t>
      </w:r>
    </w:p>
    <w:p w:rsidR="00B73A20" w:rsidRPr="00B73A20" w:rsidRDefault="00B73A20" w:rsidP="00D27F12">
      <w:pPr>
        <w:pStyle w:val="BodyText"/>
        <w:spacing w:before="120"/>
        <w:ind w:firstLine="720"/>
        <w:rPr>
          <w:color w:val="000000" w:themeColor="text1"/>
          <w:szCs w:val="28"/>
        </w:rPr>
      </w:pPr>
      <w:r w:rsidRPr="00B73A20">
        <w:rPr>
          <w:color w:val="000000" w:themeColor="text1"/>
          <w:szCs w:val="28"/>
        </w:rPr>
        <w:t xml:space="preserve">Neskatoties uz to, ka pavasaru plūdiem ir īslaicīgs un sezonāls raksturs, un </w:t>
      </w:r>
      <w:r w:rsidR="00B41CE1">
        <w:rPr>
          <w:color w:val="000000" w:themeColor="text1"/>
          <w:szCs w:val="28"/>
        </w:rPr>
        <w:t>šī</w:t>
      </w:r>
      <w:r w:rsidRPr="00B73A20">
        <w:rPr>
          <w:color w:val="000000" w:themeColor="text1"/>
          <w:szCs w:val="28"/>
        </w:rPr>
        <w:t xml:space="preserve"> parādība Latvijas klimatiskajos apstākļos nav nekas ārkārtējs, valsts un pašvaldību institūcijas savlaicīgi gatavojas pavasar</w:t>
      </w:r>
      <w:r w:rsidR="00B41CE1">
        <w:rPr>
          <w:color w:val="000000" w:themeColor="text1"/>
          <w:szCs w:val="28"/>
        </w:rPr>
        <w:t>u plūdu periodam, aktualizējot c</w:t>
      </w:r>
      <w:r w:rsidRPr="00B73A20">
        <w:rPr>
          <w:color w:val="000000" w:themeColor="text1"/>
          <w:szCs w:val="28"/>
        </w:rPr>
        <w:t>ivilās aizsardzības plānus, rīcības algoritmus, pārbauda noslēgtos starpresoru vienošanās un sada</w:t>
      </w:r>
      <w:r w:rsidR="00B41CE1">
        <w:rPr>
          <w:color w:val="000000" w:themeColor="text1"/>
          <w:szCs w:val="28"/>
        </w:rPr>
        <w:t xml:space="preserve">rbības līgumus. </w:t>
      </w:r>
      <w:r w:rsidRPr="00B73A20">
        <w:rPr>
          <w:color w:val="000000" w:themeColor="text1"/>
          <w:szCs w:val="28"/>
        </w:rPr>
        <w:t xml:space="preserve">2013.gada 27.martā </w:t>
      </w:r>
      <w:r w:rsidR="00B41CE1">
        <w:rPr>
          <w:color w:val="000000" w:themeColor="text1"/>
          <w:szCs w:val="28"/>
        </w:rPr>
        <w:t xml:space="preserve">Valsts ugunsdzēsības un glābšanas </w:t>
      </w:r>
      <w:r w:rsidRPr="00B73A20">
        <w:rPr>
          <w:color w:val="000000" w:themeColor="text1"/>
          <w:szCs w:val="28"/>
        </w:rPr>
        <w:t>dienests sadarbībā ar AS „Latvenergo” rīkoja darba grupas sanāksmi par atbildīgo dienestu, institūciju un pašvaldību gatavību un savstarpējo sadarbību pavasara plūdu periodā Daugavas upes baseinā. Sanāksmes laikā pārrunāja rīcību, atbildības sfēru sadalījumu un savstarpējās informācijas aprites mehānismus, lai nodrošinātu saskaņotu un vienotu darbību starp visām iesaistītajām pusēm plūdu periodā. Neskatoties uz izstrādātajiem plāniem un kopīgi rīkotajā</w:t>
      </w:r>
      <w:r w:rsidR="00A82AB3">
        <w:rPr>
          <w:color w:val="000000" w:themeColor="text1"/>
          <w:szCs w:val="28"/>
        </w:rPr>
        <w:t>m</w:t>
      </w:r>
      <w:r w:rsidRPr="00B73A20">
        <w:rPr>
          <w:color w:val="000000" w:themeColor="text1"/>
          <w:szCs w:val="28"/>
        </w:rPr>
        <w:t xml:space="preserve"> sanāksmē</w:t>
      </w:r>
      <w:r w:rsidR="00A82AB3">
        <w:rPr>
          <w:color w:val="000000" w:themeColor="text1"/>
          <w:szCs w:val="28"/>
        </w:rPr>
        <w:t>m</w:t>
      </w:r>
      <w:r w:rsidRPr="00B73A20">
        <w:rPr>
          <w:color w:val="000000" w:themeColor="text1"/>
          <w:szCs w:val="28"/>
        </w:rPr>
        <w:t>, veicot reaģēšanas un seku likvidēšanas neatliekamo pasākumus, tika identificētas sadarbības problēmas, kas izpaudās iesaistīto institūciju veicamo</w:t>
      </w:r>
      <w:r w:rsidR="00B41CE1">
        <w:rPr>
          <w:color w:val="000000" w:themeColor="text1"/>
          <w:szCs w:val="28"/>
        </w:rPr>
        <w:t xml:space="preserve"> uzdevumu un pienākumu </w:t>
      </w:r>
      <w:r w:rsidR="00D40FCA">
        <w:rPr>
          <w:color w:val="000000" w:themeColor="text1"/>
          <w:szCs w:val="28"/>
        </w:rPr>
        <w:t xml:space="preserve">atšķirīgā </w:t>
      </w:r>
      <w:r w:rsidR="00B41CE1">
        <w:rPr>
          <w:color w:val="000000" w:themeColor="text1"/>
          <w:szCs w:val="28"/>
        </w:rPr>
        <w:t>izpratnē, k</w:t>
      </w:r>
      <w:r w:rsidRPr="00B73A20">
        <w:rPr>
          <w:color w:val="000000" w:themeColor="text1"/>
          <w:szCs w:val="28"/>
        </w:rPr>
        <w:t xml:space="preserve">ā rezultātā publiski plašsaziņas līdzekļos izskanēja savstarpēji pārmetumi par institūciju vai dienestu nespēju veikt savus tiešos pienākumus. </w:t>
      </w:r>
    </w:p>
    <w:p w:rsidR="00B73A20" w:rsidRPr="00B73A20" w:rsidRDefault="00767F70" w:rsidP="00B73A20">
      <w:pPr>
        <w:pStyle w:val="BodyText"/>
        <w:ind w:firstLine="720"/>
        <w:rPr>
          <w:color w:val="000000" w:themeColor="text1"/>
          <w:szCs w:val="28"/>
        </w:rPr>
      </w:pPr>
      <w:r>
        <w:rPr>
          <w:color w:val="000000" w:themeColor="text1"/>
          <w:szCs w:val="28"/>
        </w:rPr>
        <w:t>Nepieciešams stiprināt</w:t>
      </w:r>
      <w:r w:rsidR="00B73A20" w:rsidRPr="00B73A20">
        <w:rPr>
          <w:color w:val="000000" w:themeColor="text1"/>
          <w:szCs w:val="28"/>
        </w:rPr>
        <w:t xml:space="preserve"> valsts un pašvaldību spējas koordinēti rīkoties</w:t>
      </w:r>
      <w:r>
        <w:rPr>
          <w:color w:val="000000" w:themeColor="text1"/>
          <w:szCs w:val="28"/>
        </w:rPr>
        <w:t xml:space="preserve"> un tā rezultātā mazināt</w:t>
      </w:r>
      <w:r w:rsidR="00B73A20" w:rsidRPr="00B73A20">
        <w:rPr>
          <w:color w:val="000000" w:themeColor="text1"/>
          <w:szCs w:val="28"/>
        </w:rPr>
        <w:t xml:space="preserve"> iespējamos plūdu un palu draudus, kā arī</w:t>
      </w:r>
      <w:r w:rsidRPr="00767F70">
        <w:rPr>
          <w:color w:val="000000" w:themeColor="text1"/>
          <w:szCs w:val="28"/>
        </w:rPr>
        <w:t xml:space="preserve"> </w:t>
      </w:r>
      <w:r w:rsidRPr="00B73A20">
        <w:rPr>
          <w:color w:val="000000" w:themeColor="text1"/>
          <w:szCs w:val="28"/>
        </w:rPr>
        <w:t>izstrādāt apmācības programmu</w:t>
      </w:r>
      <w:r w:rsidR="00B73A20" w:rsidRPr="00B73A20">
        <w:rPr>
          <w:color w:val="000000" w:themeColor="text1"/>
          <w:szCs w:val="28"/>
        </w:rPr>
        <w:t xml:space="preserve">, </w:t>
      </w:r>
      <w:r w:rsidRPr="00B73A20">
        <w:rPr>
          <w:color w:val="000000" w:themeColor="text1"/>
          <w:szCs w:val="28"/>
        </w:rPr>
        <w:t>kas paredzēta pašvaldību civilās aizsardzības komisijas locekļu apmācībai civilās aizsardzības jomā</w:t>
      </w:r>
      <w:r>
        <w:rPr>
          <w:color w:val="000000" w:themeColor="text1"/>
          <w:szCs w:val="28"/>
        </w:rPr>
        <w:t>,</w:t>
      </w:r>
      <w:r w:rsidRPr="00B73A20">
        <w:rPr>
          <w:color w:val="000000" w:themeColor="text1"/>
          <w:szCs w:val="28"/>
        </w:rPr>
        <w:t xml:space="preserve"> </w:t>
      </w:r>
      <w:r w:rsidR="00B73A20" w:rsidRPr="00B73A20">
        <w:rPr>
          <w:color w:val="000000" w:themeColor="text1"/>
          <w:szCs w:val="28"/>
        </w:rPr>
        <w:t>lai veicinātu atbildīgo personu zināšanas par katastrofu pārvaldīšanu un iesaistīto institūciju lomu un pienākumiem.</w:t>
      </w:r>
      <w:r>
        <w:rPr>
          <w:color w:val="000000" w:themeColor="text1"/>
          <w:szCs w:val="28"/>
        </w:rPr>
        <w:t xml:space="preserve"> </w:t>
      </w:r>
      <w:r w:rsidR="00374E0D" w:rsidRPr="00374E0D">
        <w:rPr>
          <w:color w:val="000000" w:themeColor="text1"/>
          <w:szCs w:val="28"/>
        </w:rPr>
        <w:t xml:space="preserve">Valsts ugunsdzēsības un glābšanas dienestam </w:t>
      </w:r>
      <w:r w:rsidR="00B73A20" w:rsidRPr="00B73A20">
        <w:rPr>
          <w:color w:val="000000" w:themeColor="text1"/>
          <w:szCs w:val="28"/>
        </w:rPr>
        <w:t xml:space="preserve">atbilstoši noteiktajiem uzdevumiem Civilās aizsardzības likuma 7.panta pirmās daļas 14.punktā, jāizstrādā apmācības programma un jāīsteno pašvaldību civilās aizsardzības komisiju apmācību. </w:t>
      </w:r>
    </w:p>
    <w:p w:rsidR="00B73A20" w:rsidRPr="00B73A20" w:rsidRDefault="00B73A20" w:rsidP="00B73A20">
      <w:pPr>
        <w:pStyle w:val="BodyText"/>
        <w:ind w:firstLine="720"/>
        <w:rPr>
          <w:color w:val="000000" w:themeColor="text1"/>
          <w:szCs w:val="28"/>
        </w:rPr>
      </w:pPr>
    </w:p>
    <w:p w:rsidR="00B73A20" w:rsidRPr="00BA1B6B" w:rsidRDefault="00B73A20" w:rsidP="00B73A20">
      <w:pPr>
        <w:pStyle w:val="BodyText"/>
        <w:ind w:firstLine="720"/>
        <w:rPr>
          <w:color w:val="000000" w:themeColor="text1"/>
          <w:szCs w:val="28"/>
          <w:u w:val="single"/>
        </w:rPr>
      </w:pPr>
      <w:r w:rsidRPr="00BA1B6B">
        <w:rPr>
          <w:color w:val="000000" w:themeColor="text1"/>
          <w:szCs w:val="28"/>
          <w:u w:val="single"/>
        </w:rPr>
        <w:t xml:space="preserve">2. </w:t>
      </w:r>
      <w:r w:rsidR="00A74187">
        <w:rPr>
          <w:color w:val="000000" w:themeColor="text1"/>
          <w:szCs w:val="28"/>
          <w:u w:val="single"/>
        </w:rPr>
        <w:t xml:space="preserve">Valsts ugunsdzēsības un glābšanas dienestam kopā ar pašvaldībām </w:t>
      </w:r>
      <w:r w:rsidR="00BA1B6B" w:rsidRPr="00BA1B6B">
        <w:rPr>
          <w:color w:val="000000" w:themeColor="text1"/>
          <w:szCs w:val="28"/>
          <w:u w:val="single"/>
        </w:rPr>
        <w:t>nodrošināt p</w:t>
      </w:r>
      <w:r w:rsidRPr="00BA1B6B">
        <w:rPr>
          <w:color w:val="000000" w:themeColor="text1"/>
          <w:szCs w:val="28"/>
          <w:u w:val="single"/>
        </w:rPr>
        <w:t xml:space="preserve">ašvaldību civilās aizsardzības plānu precizēšanu attiecībā uz informāciju par applūstošajām teritorijām, apdraudējumu iedzīvotājiem, </w:t>
      </w:r>
      <w:r w:rsidRPr="00BA1B6B">
        <w:rPr>
          <w:color w:val="000000" w:themeColor="text1"/>
          <w:szCs w:val="28"/>
          <w:u w:val="single"/>
        </w:rPr>
        <w:lastRenderedPageBreak/>
        <w:t>preventīvajiem, gatavības, reaģēšanas un seku likvidēšanas neatliekamajiem pasākumiem plūdu periodā.</w:t>
      </w:r>
    </w:p>
    <w:p w:rsidR="00B73A20" w:rsidRPr="000D0688" w:rsidRDefault="00B73A20" w:rsidP="00D27F12">
      <w:pPr>
        <w:pStyle w:val="BodyText"/>
        <w:spacing w:before="120"/>
        <w:ind w:firstLine="720"/>
        <w:rPr>
          <w:color w:val="000000" w:themeColor="text1"/>
          <w:szCs w:val="28"/>
        </w:rPr>
      </w:pPr>
      <w:r w:rsidRPr="00B73A20">
        <w:rPr>
          <w:color w:val="000000" w:themeColor="text1"/>
          <w:szCs w:val="28"/>
        </w:rPr>
        <w:t>Latvijā ir ap 200 tūkstošiem hektāru regulāri applūstošu teritoriju, kas veido 3% no valsts teritorijas (Plūdu riska novērtēšanas un pārvaldības nacionālā programma 2008.–2015.gadam), savukārt 71 vietā vai upes posmā plūdu riski rada regulārus apdraudējumus iedzīvotājiem, videi un infrastruktūrai (Valsts civilās aizsardzības plāns). Ņemot vērā 2013.gadā pavasaru plūdu periodā applūstošo teritoriju apmērus un platības</w:t>
      </w:r>
      <w:r w:rsidR="005C1871">
        <w:rPr>
          <w:color w:val="000000" w:themeColor="text1"/>
          <w:szCs w:val="28"/>
        </w:rPr>
        <w:t>,</w:t>
      </w:r>
      <w:r w:rsidRPr="00B73A20">
        <w:rPr>
          <w:color w:val="000000" w:themeColor="text1"/>
          <w:szCs w:val="28"/>
        </w:rPr>
        <w:t xml:space="preserve"> nepie</w:t>
      </w:r>
      <w:r w:rsidR="00A74187">
        <w:rPr>
          <w:color w:val="000000" w:themeColor="text1"/>
          <w:szCs w:val="28"/>
        </w:rPr>
        <w:t>ciešams aktualizēt un precizēt p</w:t>
      </w:r>
      <w:r w:rsidRPr="00B73A20">
        <w:rPr>
          <w:color w:val="000000" w:themeColor="text1"/>
          <w:szCs w:val="28"/>
        </w:rPr>
        <w:t>ašvaldību civilās aizsardzības plānos iekļauto informāciju par applūstošajām teritorijām, atbilstoši 2007.gada 26.jūnija Ministru kabineta noteikumu Nr.423 „Pašvaldības, komersanta un iestādes civilās aizsardzības plāna struktūra, tā izstrādāšanas un apstiprināšanas kārtība” 21.punkta prasībām. Tāpat nepieciešams iesniegt precizējumus Valsts civilās aizsardzības plāna 7.pielikumam „Plūdu apdraudēto vietu saraksts”, kurš jāaktualizē</w:t>
      </w:r>
      <w:r w:rsidR="005C1871">
        <w:rPr>
          <w:color w:val="000000" w:themeColor="text1"/>
          <w:szCs w:val="28"/>
        </w:rPr>
        <w:t>, balstoties uz p</w:t>
      </w:r>
      <w:r w:rsidRPr="00B73A20">
        <w:rPr>
          <w:color w:val="000000" w:themeColor="text1"/>
          <w:szCs w:val="28"/>
        </w:rPr>
        <w:t xml:space="preserve">ašvaldību civilās aizsardzības plānos precizēto informāciju, kā arī ņemot vērā </w:t>
      </w:r>
      <w:r w:rsidRPr="000D0688">
        <w:rPr>
          <w:color w:val="000000" w:themeColor="text1"/>
          <w:szCs w:val="28"/>
        </w:rPr>
        <w:t>Vides aizsardzības un reģionālās attīstības ministrijas rīcībā esošās plūdu postījumu vietu kartes un plūdu riska kartes.</w:t>
      </w:r>
    </w:p>
    <w:p w:rsidR="00B73A20" w:rsidRPr="00B73A20" w:rsidRDefault="00B73A20" w:rsidP="00B73A20">
      <w:pPr>
        <w:pStyle w:val="BodyText"/>
        <w:ind w:firstLine="720"/>
        <w:rPr>
          <w:color w:val="000000" w:themeColor="text1"/>
          <w:szCs w:val="28"/>
        </w:rPr>
      </w:pPr>
    </w:p>
    <w:p w:rsidR="00B73A20" w:rsidRPr="000D0688" w:rsidRDefault="00B73A20" w:rsidP="00B73A20">
      <w:pPr>
        <w:pStyle w:val="BodyText"/>
        <w:ind w:firstLine="720"/>
        <w:rPr>
          <w:color w:val="000000" w:themeColor="text1"/>
          <w:szCs w:val="28"/>
          <w:u w:val="single"/>
        </w:rPr>
      </w:pPr>
      <w:r w:rsidRPr="00BA1B6B">
        <w:rPr>
          <w:color w:val="000000" w:themeColor="text1"/>
          <w:szCs w:val="28"/>
          <w:u w:val="single"/>
        </w:rPr>
        <w:t xml:space="preserve">3. Vides aizsardzības un reģionālās attīstības ministrijai nodrošināt informācijas nodošanu par sākotnējo plūdu riska novērtējumu, kas veikts upju baseinos atbilstoši 2007.gada 23.oktobrī pieņemtai Eiropas Parlamenta un Padomes Direktīva 2007/60/EK par plūdu riska novērtējumu un pārvaldību, lai pašvaldības identificētu tās teritorijas, kas potenciāli ir pakļautas nozīmīgam </w:t>
      </w:r>
      <w:r w:rsidRPr="000D0688">
        <w:rPr>
          <w:color w:val="000000" w:themeColor="text1"/>
          <w:szCs w:val="28"/>
          <w:u w:val="single"/>
        </w:rPr>
        <w:t>plūdu riskam (iespējamo plūdu postījumu vietu kartes un plūdu riska kartes).</w:t>
      </w:r>
    </w:p>
    <w:p w:rsidR="00B73A20" w:rsidRPr="00B73A20" w:rsidRDefault="00B73A20" w:rsidP="00D27F12">
      <w:pPr>
        <w:pStyle w:val="BodyText"/>
        <w:spacing w:before="120"/>
        <w:ind w:firstLine="720"/>
        <w:rPr>
          <w:color w:val="000000" w:themeColor="text1"/>
          <w:szCs w:val="28"/>
        </w:rPr>
      </w:pPr>
      <w:r w:rsidRPr="00B73A20">
        <w:rPr>
          <w:color w:val="000000" w:themeColor="text1"/>
          <w:szCs w:val="28"/>
        </w:rPr>
        <w:t>Atbilsto</w:t>
      </w:r>
      <w:r w:rsidR="00182FCD">
        <w:rPr>
          <w:color w:val="000000" w:themeColor="text1"/>
          <w:szCs w:val="28"/>
        </w:rPr>
        <w:t>ši 2007.gada 23.oktobrī pieņemtajai</w:t>
      </w:r>
      <w:r w:rsidRPr="00B73A20">
        <w:rPr>
          <w:color w:val="000000" w:themeColor="text1"/>
          <w:szCs w:val="28"/>
        </w:rPr>
        <w:t xml:space="preserve"> Eiropas Parlamenta un Padomes Direktīvai 2007/60/EK par plūdu riska novērtējumu un pārvaldību (turpmāk – Plūdu direktīva) ES dalībvalstīm uzdots veikt plūdu riska sākotnējo novērtējumu visā valsts teritorijā, uz tā pamata noteikt plūdu apdraudētās teritorijas un sagatavot plūdu riska pārvaldības plānus katram upju baseinu apgabalam. Plūdu direktīvas prasības ir iestrādātas Ūdens apsaimniekošanas likumā.</w:t>
      </w:r>
    </w:p>
    <w:p w:rsidR="000D0688" w:rsidRDefault="00B73A20" w:rsidP="000D0688">
      <w:pPr>
        <w:pStyle w:val="BodyText"/>
        <w:ind w:firstLine="720"/>
        <w:rPr>
          <w:color w:val="000000" w:themeColor="text1"/>
          <w:szCs w:val="28"/>
        </w:rPr>
      </w:pPr>
      <w:r w:rsidRPr="00B73A20">
        <w:rPr>
          <w:color w:val="000000" w:themeColor="text1"/>
          <w:szCs w:val="28"/>
        </w:rPr>
        <w:t>Plūdu direktīva prasa dalībvalstīm sagatavot sekojošus novērtējumus:</w:t>
      </w:r>
    </w:p>
    <w:p w:rsidR="000D0688" w:rsidRDefault="00B73A20" w:rsidP="000D0688">
      <w:pPr>
        <w:pStyle w:val="BodyText"/>
        <w:numPr>
          <w:ilvl w:val="0"/>
          <w:numId w:val="5"/>
        </w:numPr>
        <w:rPr>
          <w:color w:val="000000" w:themeColor="text1"/>
          <w:szCs w:val="28"/>
        </w:rPr>
      </w:pPr>
      <w:r w:rsidRPr="00B73A20">
        <w:rPr>
          <w:color w:val="000000" w:themeColor="text1"/>
          <w:szCs w:val="28"/>
        </w:rPr>
        <w:t>sākotnējos plūdu riska novērtējumus, lai identificētu teritorijas, kas potenciāli ir pakļautas nozīmīgam plūdu riskam;</w:t>
      </w:r>
    </w:p>
    <w:p w:rsidR="000D0688" w:rsidRDefault="00B73A20" w:rsidP="000D0688">
      <w:pPr>
        <w:pStyle w:val="BodyText"/>
        <w:numPr>
          <w:ilvl w:val="0"/>
          <w:numId w:val="5"/>
        </w:numPr>
        <w:rPr>
          <w:color w:val="000000" w:themeColor="text1"/>
          <w:szCs w:val="28"/>
        </w:rPr>
      </w:pPr>
      <w:r w:rsidRPr="000D0688">
        <w:rPr>
          <w:color w:val="000000" w:themeColor="text1"/>
          <w:szCs w:val="28"/>
        </w:rPr>
        <w:t xml:space="preserve">iespējamo plūdu postījumu vietu kartes (kas parāda potenciālo </w:t>
      </w:r>
      <w:r w:rsidRPr="00B73A20">
        <w:rPr>
          <w:color w:val="000000" w:themeColor="text1"/>
          <w:szCs w:val="28"/>
        </w:rPr>
        <w:t>applūšanu varbūtību un potenciālu) un plūdu riska kartes (kas parāda arī potenciālo ietekmi);</w:t>
      </w:r>
    </w:p>
    <w:p w:rsidR="00B73A20" w:rsidRPr="00B73A20" w:rsidRDefault="00B73A20" w:rsidP="000D0688">
      <w:pPr>
        <w:pStyle w:val="BodyText"/>
        <w:numPr>
          <w:ilvl w:val="0"/>
          <w:numId w:val="5"/>
        </w:numPr>
        <w:rPr>
          <w:color w:val="000000" w:themeColor="text1"/>
          <w:szCs w:val="28"/>
        </w:rPr>
      </w:pPr>
      <w:r w:rsidRPr="00B73A20">
        <w:rPr>
          <w:color w:val="000000" w:themeColor="text1"/>
          <w:szCs w:val="28"/>
        </w:rPr>
        <w:t>plūdu riska pārvaldības plānus (parādot pasākumus applūšanas varbūtības samazināšanai vai ietekmes samazināšanai).</w:t>
      </w:r>
    </w:p>
    <w:p w:rsidR="00B73A20" w:rsidRPr="00B73A20" w:rsidRDefault="00B73A20" w:rsidP="00B73A20">
      <w:pPr>
        <w:pStyle w:val="BodyText"/>
        <w:ind w:firstLine="720"/>
        <w:rPr>
          <w:color w:val="000000" w:themeColor="text1"/>
          <w:szCs w:val="28"/>
        </w:rPr>
      </w:pPr>
      <w:r w:rsidRPr="00B73A20">
        <w:rPr>
          <w:color w:val="000000" w:themeColor="text1"/>
          <w:szCs w:val="28"/>
        </w:rPr>
        <w:t>Vides aizsardzības un reģionālās attīstības ministrijai nepieciešams nodrošin</w:t>
      </w:r>
      <w:r w:rsidR="00182FCD">
        <w:rPr>
          <w:color w:val="000000" w:themeColor="text1"/>
          <w:szCs w:val="28"/>
        </w:rPr>
        <w:t>āt piekļuvi Latvijā veiktajiem p</w:t>
      </w:r>
      <w:r w:rsidRPr="00B73A20">
        <w:rPr>
          <w:color w:val="000000" w:themeColor="text1"/>
          <w:szCs w:val="28"/>
        </w:rPr>
        <w:t xml:space="preserve">lūdu </w:t>
      </w:r>
      <w:r w:rsidR="00182FCD">
        <w:rPr>
          <w:color w:val="000000" w:themeColor="text1"/>
          <w:szCs w:val="28"/>
        </w:rPr>
        <w:t>risku</w:t>
      </w:r>
      <w:r w:rsidRPr="00B73A20">
        <w:rPr>
          <w:color w:val="000000" w:themeColor="text1"/>
          <w:szCs w:val="28"/>
        </w:rPr>
        <w:t xml:space="preserve"> novērtējumiem, lai nodrošinātu informācijas pieejamību tām institūcijām, kurām tas ir nepieciešams pretplūdu pasākumu īstenošanai un katastrofu pārvaldīšanai. Pašlaik zināms, ka Plūdu riska novērtēšanas un pārvaldības nacionāl</w:t>
      </w:r>
      <w:r w:rsidR="00533777">
        <w:rPr>
          <w:color w:val="000000" w:themeColor="text1"/>
          <w:szCs w:val="28"/>
        </w:rPr>
        <w:t>ajā programmā</w:t>
      </w:r>
      <w:r w:rsidRPr="00B73A20">
        <w:rPr>
          <w:color w:val="000000" w:themeColor="text1"/>
          <w:szCs w:val="28"/>
        </w:rPr>
        <w:t xml:space="preserve"> 2008.-2015. </w:t>
      </w:r>
      <w:r w:rsidRPr="00B73A20">
        <w:rPr>
          <w:color w:val="000000" w:themeColor="text1"/>
          <w:szCs w:val="28"/>
        </w:rPr>
        <w:lastRenderedPageBreak/>
        <w:t xml:space="preserve">gadam (apstiprināta ar 2007.gada 20.decembra Ministru kabineta rīkojumu Nr.830) ir </w:t>
      </w:r>
      <w:r w:rsidR="00533777">
        <w:rPr>
          <w:color w:val="000000" w:themeColor="text1"/>
          <w:szCs w:val="28"/>
        </w:rPr>
        <w:t xml:space="preserve">ietverts </w:t>
      </w:r>
      <w:r w:rsidRPr="00B73A20">
        <w:rPr>
          <w:color w:val="000000" w:themeColor="text1"/>
          <w:szCs w:val="28"/>
        </w:rPr>
        <w:t xml:space="preserve">sākotnējais plūdu riska novērtējums, bet informācija par Latvijā </w:t>
      </w:r>
      <w:r w:rsidRPr="000D0688">
        <w:rPr>
          <w:color w:val="000000" w:themeColor="text1"/>
          <w:szCs w:val="28"/>
        </w:rPr>
        <w:t xml:space="preserve">sagatavotajām iespējamām plūdu postījumu vietu kartēm un plūdu riska kartēm </w:t>
      </w:r>
      <w:r w:rsidRPr="00B73A20">
        <w:rPr>
          <w:color w:val="000000" w:themeColor="text1"/>
          <w:szCs w:val="28"/>
        </w:rPr>
        <w:t xml:space="preserve">upju baseinos nav pieejama, kā arī informācija par izstrādes darba grafiku, termiņiem, lietošanas un pieejamības nosacījumi. Pašvaldībām, kuras plāno esošo aizsargdambju rekonstrukciju vai jaunu celtniecību, pretplūdu infrastruktūras objektu vai dambju būvniecību, kā arī veicot teritoriju plānojumu, šī informācija ir vitāli svarīgi. Šīs informācijas piekļuve arī saistīta ar efektīvu Eiropas Savienības fondu līdzekļu plānošanu un izmantošanu. </w:t>
      </w:r>
    </w:p>
    <w:p w:rsidR="00B73A20" w:rsidRPr="00B73A20" w:rsidRDefault="00B73A20" w:rsidP="00B73A20">
      <w:pPr>
        <w:pStyle w:val="BodyText"/>
        <w:ind w:firstLine="720"/>
        <w:rPr>
          <w:color w:val="000000" w:themeColor="text1"/>
          <w:szCs w:val="28"/>
        </w:rPr>
      </w:pPr>
    </w:p>
    <w:p w:rsidR="00B73A20" w:rsidRPr="00BA1B6B" w:rsidRDefault="00B73A20" w:rsidP="00A15594">
      <w:pPr>
        <w:pStyle w:val="BodyText"/>
        <w:ind w:firstLine="720"/>
        <w:rPr>
          <w:color w:val="000000" w:themeColor="text1"/>
          <w:szCs w:val="28"/>
          <w:u w:val="single"/>
        </w:rPr>
      </w:pPr>
      <w:r w:rsidRPr="00BA1B6B">
        <w:rPr>
          <w:color w:val="000000" w:themeColor="text1"/>
          <w:szCs w:val="28"/>
          <w:u w:val="single"/>
        </w:rPr>
        <w:t>4. Vides aizsardzības un re</w:t>
      </w:r>
      <w:r w:rsidR="00A15594">
        <w:rPr>
          <w:color w:val="000000" w:themeColor="text1"/>
          <w:szCs w:val="28"/>
          <w:u w:val="single"/>
        </w:rPr>
        <w:t xml:space="preserve">ģionālās attīstības ministrijai </w:t>
      </w:r>
      <w:r w:rsidRPr="00BA1B6B">
        <w:rPr>
          <w:color w:val="000000" w:themeColor="text1"/>
          <w:szCs w:val="28"/>
          <w:u w:val="single"/>
        </w:rPr>
        <w:t xml:space="preserve">izveidot vienotu starpresoru sistēmu par hidroloģisko datu apkopošanu, uzglabāšanu un </w:t>
      </w:r>
      <w:r w:rsidR="00A15594">
        <w:rPr>
          <w:color w:val="000000" w:themeColor="text1"/>
          <w:szCs w:val="28"/>
          <w:u w:val="single"/>
        </w:rPr>
        <w:t xml:space="preserve">analīzi applūstošās teritorijās, kā arī </w:t>
      </w:r>
      <w:r w:rsidRPr="00BA1B6B">
        <w:rPr>
          <w:color w:val="000000" w:themeColor="text1"/>
          <w:szCs w:val="28"/>
          <w:u w:val="single"/>
        </w:rPr>
        <w:t>nodrošināt upju baseinu hidroloģis</w:t>
      </w:r>
      <w:r w:rsidR="00A15594">
        <w:rPr>
          <w:color w:val="000000" w:themeColor="text1"/>
          <w:szCs w:val="28"/>
          <w:u w:val="single"/>
        </w:rPr>
        <w:t>ko un hidrodinamisko modelēšanu.</w:t>
      </w:r>
    </w:p>
    <w:p w:rsidR="00A15594" w:rsidRDefault="00A15594" w:rsidP="00A15594">
      <w:pPr>
        <w:pStyle w:val="BodyText"/>
        <w:spacing w:before="120"/>
        <w:ind w:firstLine="720"/>
        <w:rPr>
          <w:color w:val="000000" w:themeColor="text1"/>
          <w:szCs w:val="28"/>
        </w:rPr>
      </w:pPr>
      <w:r w:rsidRPr="000D0688">
        <w:rPr>
          <w:color w:val="000000" w:themeColor="text1"/>
          <w:szCs w:val="28"/>
        </w:rPr>
        <w:t>Ziemas-pavasara</w:t>
      </w:r>
      <w:r w:rsidR="00B73A20" w:rsidRPr="000D0688">
        <w:rPr>
          <w:color w:val="000000" w:themeColor="text1"/>
          <w:szCs w:val="28"/>
        </w:rPr>
        <w:t xml:space="preserve"> periodā VSIA "Latvijas Vides, ģeoloģijas un meteoroloģijas centrs” (turpmāk – LVĢMC) starpresoru vienošanās ietvaros nodrošina </w:t>
      </w:r>
      <w:r w:rsidR="000D0688" w:rsidRPr="000D0688">
        <w:rPr>
          <w:color w:val="000000" w:themeColor="text1"/>
          <w:szCs w:val="28"/>
        </w:rPr>
        <w:t>Valsts ugunsdzēsības un glābšanas dienestu un uz līgumu</w:t>
      </w:r>
      <w:r w:rsidR="00B73A20" w:rsidRPr="000D0688">
        <w:rPr>
          <w:color w:val="000000" w:themeColor="text1"/>
          <w:szCs w:val="28"/>
        </w:rPr>
        <w:t xml:space="preserve"> pamata arī </w:t>
      </w:r>
      <w:r w:rsidR="00B73A20" w:rsidRPr="00B73A20">
        <w:rPr>
          <w:color w:val="000000" w:themeColor="text1"/>
          <w:szCs w:val="28"/>
        </w:rPr>
        <w:t>atsevišķas pašvaldības ar ikdienas operatīvo informāciju par faktisko hidroloģisko</w:t>
      </w:r>
      <w:r>
        <w:rPr>
          <w:color w:val="000000" w:themeColor="text1"/>
          <w:szCs w:val="28"/>
        </w:rPr>
        <w:t xml:space="preserve"> stāvokli upēs un ūdenstilpnēs. </w:t>
      </w:r>
      <w:r w:rsidR="00B73A20" w:rsidRPr="00B73A20">
        <w:rPr>
          <w:color w:val="000000" w:themeColor="text1"/>
          <w:szCs w:val="28"/>
        </w:rPr>
        <w:t>LVĢMC sagatavotā operatīvā informācija atspoguļo hidroloģiskos novērojumus no 39 upju stacijām visā Latvij</w:t>
      </w:r>
      <w:r>
        <w:rPr>
          <w:color w:val="000000" w:themeColor="text1"/>
          <w:szCs w:val="28"/>
        </w:rPr>
        <w:t>ā, un tā sniedz informāciju par</w:t>
      </w:r>
      <w:r w:rsidR="00B73A20" w:rsidRPr="00B73A20">
        <w:rPr>
          <w:color w:val="000000" w:themeColor="text1"/>
          <w:szCs w:val="28"/>
        </w:rPr>
        <w:t>:</w:t>
      </w:r>
    </w:p>
    <w:p w:rsidR="00A15594" w:rsidRDefault="00B73A20" w:rsidP="00A15594">
      <w:pPr>
        <w:pStyle w:val="BodyText"/>
        <w:numPr>
          <w:ilvl w:val="0"/>
          <w:numId w:val="3"/>
        </w:numPr>
        <w:ind w:left="1434" w:hanging="357"/>
        <w:rPr>
          <w:color w:val="000000" w:themeColor="text1"/>
          <w:szCs w:val="28"/>
        </w:rPr>
      </w:pPr>
      <w:r w:rsidRPr="00B73A20">
        <w:rPr>
          <w:color w:val="000000" w:themeColor="text1"/>
          <w:szCs w:val="28"/>
        </w:rPr>
        <w:t>reģistrētiem ūdens līmeņiem un to izmaiņām diennakts periodā;</w:t>
      </w:r>
    </w:p>
    <w:p w:rsidR="00A15594" w:rsidRDefault="00B73A20" w:rsidP="00A15594">
      <w:pPr>
        <w:pStyle w:val="BodyText"/>
        <w:numPr>
          <w:ilvl w:val="0"/>
          <w:numId w:val="3"/>
        </w:numPr>
        <w:ind w:left="1434" w:hanging="357"/>
        <w:rPr>
          <w:color w:val="000000" w:themeColor="text1"/>
          <w:szCs w:val="28"/>
        </w:rPr>
      </w:pPr>
      <w:r w:rsidRPr="00B73A20">
        <w:rPr>
          <w:color w:val="000000" w:themeColor="text1"/>
          <w:szCs w:val="28"/>
        </w:rPr>
        <w:t>upes caurplūdumu;</w:t>
      </w:r>
    </w:p>
    <w:p w:rsidR="00A15594" w:rsidRDefault="00B73A20" w:rsidP="00A15594">
      <w:pPr>
        <w:pStyle w:val="BodyText"/>
        <w:numPr>
          <w:ilvl w:val="0"/>
          <w:numId w:val="3"/>
        </w:numPr>
        <w:ind w:left="1434" w:hanging="357"/>
        <w:rPr>
          <w:color w:val="000000" w:themeColor="text1"/>
          <w:szCs w:val="28"/>
        </w:rPr>
      </w:pPr>
      <w:r w:rsidRPr="00B73A20">
        <w:rPr>
          <w:color w:val="000000" w:themeColor="text1"/>
          <w:szCs w:val="28"/>
        </w:rPr>
        <w:t xml:space="preserve">upes stāvokli (ledus sega, biezums, vižņi, ledus iešana, ledus sastrēgumi </w:t>
      </w:r>
      <w:proofErr w:type="spellStart"/>
      <w:r w:rsidRPr="00B73A20">
        <w:rPr>
          <w:color w:val="000000" w:themeColor="text1"/>
          <w:szCs w:val="28"/>
        </w:rPr>
        <w:t>u.c</w:t>
      </w:r>
      <w:proofErr w:type="spellEnd"/>
      <w:r w:rsidRPr="00B73A20">
        <w:rPr>
          <w:color w:val="000000" w:themeColor="text1"/>
          <w:szCs w:val="28"/>
        </w:rPr>
        <w:t>.);</w:t>
      </w:r>
    </w:p>
    <w:p w:rsidR="00B73A20" w:rsidRPr="00B73A20" w:rsidRDefault="00B73A20" w:rsidP="00A15594">
      <w:pPr>
        <w:pStyle w:val="BodyText"/>
        <w:numPr>
          <w:ilvl w:val="0"/>
          <w:numId w:val="3"/>
        </w:numPr>
        <w:ind w:left="1434" w:hanging="357"/>
        <w:rPr>
          <w:color w:val="000000" w:themeColor="text1"/>
          <w:szCs w:val="28"/>
        </w:rPr>
      </w:pPr>
      <w:r w:rsidRPr="00B73A20">
        <w:rPr>
          <w:color w:val="000000" w:themeColor="text1"/>
          <w:szCs w:val="28"/>
        </w:rPr>
        <w:t xml:space="preserve">īsu meteoroloģisku un hidroloģisku prognozi par gaidāmajām izmaiņā tuvākajā laikā. </w:t>
      </w:r>
    </w:p>
    <w:p w:rsidR="00B73A20" w:rsidRPr="00B73A20" w:rsidRDefault="00B73A20" w:rsidP="00597349">
      <w:pPr>
        <w:pStyle w:val="BodyText"/>
        <w:spacing w:before="120"/>
        <w:ind w:firstLine="720"/>
        <w:rPr>
          <w:color w:val="000000" w:themeColor="text1"/>
          <w:szCs w:val="28"/>
        </w:rPr>
      </w:pPr>
      <w:r w:rsidRPr="00B73A20">
        <w:rPr>
          <w:color w:val="000000" w:themeColor="text1"/>
          <w:szCs w:val="28"/>
        </w:rPr>
        <w:t xml:space="preserve">Pavasaru plūdu periodā LVĢMC nodrošina operatīvās informācijas biežāku saņemšanu, ja ūdens līmeņa izmaiņas vai ledus sastrēgumi var radīt konkrētas teritorijas applūšanu, vai draudus iedzīvotājiem, īpašumam un infrastruktūrai. </w:t>
      </w:r>
    </w:p>
    <w:p w:rsidR="00B73A20" w:rsidRPr="00B73A20" w:rsidRDefault="00B73A20" w:rsidP="00B73A20">
      <w:pPr>
        <w:pStyle w:val="BodyText"/>
        <w:ind w:firstLine="720"/>
        <w:rPr>
          <w:color w:val="000000" w:themeColor="text1"/>
          <w:szCs w:val="28"/>
        </w:rPr>
      </w:pPr>
      <w:r w:rsidRPr="00B73A20">
        <w:rPr>
          <w:color w:val="000000" w:themeColor="text1"/>
          <w:szCs w:val="28"/>
        </w:rPr>
        <w:t>Savukārt pašvaldības pavasaru plūdu period</w:t>
      </w:r>
      <w:r w:rsidR="00A15594">
        <w:rPr>
          <w:color w:val="000000" w:themeColor="text1"/>
          <w:szCs w:val="28"/>
        </w:rPr>
        <w:t>ā nodrošina novērošanas posteņu</w:t>
      </w:r>
      <w:r w:rsidRPr="00B73A20">
        <w:rPr>
          <w:color w:val="000000" w:themeColor="text1"/>
          <w:szCs w:val="28"/>
        </w:rPr>
        <w:t xml:space="preserve"> nozīmēšanu atsevišķos upju posmos, lai veiktu pastāvīgu upju monitoringu, kā rezultātā tiek apkopota informācija par upes ūdens līmeņiem un ledus apstākļiem. Šo informācija pašvaldība</w:t>
      </w:r>
      <w:r w:rsidR="00A15594">
        <w:rPr>
          <w:color w:val="000000" w:themeColor="text1"/>
          <w:szCs w:val="28"/>
        </w:rPr>
        <w:t>s</w:t>
      </w:r>
      <w:r w:rsidRPr="00B73A20">
        <w:rPr>
          <w:color w:val="000000" w:themeColor="text1"/>
          <w:szCs w:val="28"/>
        </w:rPr>
        <w:t xml:space="preserve"> izmato preventīvo un gatavības pasākumu nodrošināšanai, lai balstoties uz novērojumiem uz vietām, varētu pieņemt atbilstošus lēmumus pašvaldību civilās aizsardzības komisijās. Pavasaru plūdu periodā pašvaldību uzkrātie dati un informācija par novērojumiem upes posmos tiek izmantota tikai pašvaldību vajadzībām, bet tā netiek izplatīta LVĢMC vajadzībām operatīvās informācijas papildināšanai. </w:t>
      </w:r>
    </w:p>
    <w:p w:rsidR="00B73A20" w:rsidRPr="00B73A20" w:rsidRDefault="00B73A20" w:rsidP="00B73A20">
      <w:pPr>
        <w:pStyle w:val="BodyText"/>
        <w:ind w:firstLine="720"/>
        <w:rPr>
          <w:color w:val="000000" w:themeColor="text1"/>
          <w:szCs w:val="28"/>
        </w:rPr>
      </w:pPr>
      <w:r w:rsidRPr="00B73A20">
        <w:rPr>
          <w:color w:val="000000" w:themeColor="text1"/>
          <w:szCs w:val="28"/>
        </w:rPr>
        <w:t xml:space="preserve">Ņemot vērā to, ka katru gadu pavasaru plūdu periodā šīs abas sistēmas vai prakses tiek izmantota neatkarīgi viena no otras, ir iespējams panāk sinerģisku efektu, izveidojot vienotu starpresoru sistēmu, kurā tiek uzkrāti dati no upju novērošanas stacijām un pašvaldību norīkotajiem novērošanas posteņiem. Tas </w:t>
      </w:r>
      <w:r w:rsidRPr="00B73A20">
        <w:rPr>
          <w:color w:val="000000" w:themeColor="text1"/>
          <w:szCs w:val="28"/>
        </w:rPr>
        <w:lastRenderedPageBreak/>
        <w:t>nodrošinās plašāku un precīzāku hidroloģisko operatīvo informāciju par faktisko upes stāvokli un to raksturīgiem apstākļiem.</w:t>
      </w:r>
    </w:p>
    <w:p w:rsidR="00A15594" w:rsidRDefault="00B73A20" w:rsidP="00597349">
      <w:pPr>
        <w:pStyle w:val="BodyText"/>
        <w:spacing w:before="120"/>
        <w:ind w:firstLine="720"/>
        <w:rPr>
          <w:color w:val="000000" w:themeColor="text1"/>
          <w:szCs w:val="28"/>
        </w:rPr>
      </w:pPr>
      <w:r w:rsidRPr="00B73A20">
        <w:rPr>
          <w:color w:val="000000" w:themeColor="text1"/>
          <w:szCs w:val="28"/>
        </w:rPr>
        <w:t>Lai īstenotu konsekventu starpresoru sistēmas izveidi, nepieciešams veikt sekojošo:</w:t>
      </w:r>
    </w:p>
    <w:p w:rsidR="00A15594" w:rsidRDefault="00B73A20" w:rsidP="00A15594">
      <w:pPr>
        <w:pStyle w:val="BodyText"/>
        <w:numPr>
          <w:ilvl w:val="0"/>
          <w:numId w:val="4"/>
        </w:numPr>
        <w:rPr>
          <w:color w:val="000000" w:themeColor="text1"/>
          <w:szCs w:val="28"/>
        </w:rPr>
      </w:pPr>
      <w:r w:rsidRPr="00B73A20">
        <w:rPr>
          <w:color w:val="000000" w:themeColor="text1"/>
          <w:szCs w:val="28"/>
        </w:rPr>
        <w:t>LVĢMC kopā ar pašvaldībām jāvienojas par laika periodu, no kura tiek uzkrāta nepieciešamā informācija par novērojumiem;</w:t>
      </w:r>
    </w:p>
    <w:p w:rsidR="00A15594" w:rsidRDefault="00B73A20" w:rsidP="00A15594">
      <w:pPr>
        <w:pStyle w:val="BodyText"/>
        <w:numPr>
          <w:ilvl w:val="0"/>
          <w:numId w:val="4"/>
        </w:numPr>
        <w:rPr>
          <w:color w:val="000000" w:themeColor="text1"/>
          <w:szCs w:val="28"/>
        </w:rPr>
      </w:pPr>
      <w:r w:rsidRPr="00B73A20">
        <w:rPr>
          <w:color w:val="000000" w:themeColor="text1"/>
          <w:szCs w:val="28"/>
        </w:rPr>
        <w:t>LVĢMC kopā ar pašvaldībām jāverificē upju līmeņu atzīmes, no kurām tiek nolasīta informācija par ūdens līmeņa izmaiņām;</w:t>
      </w:r>
    </w:p>
    <w:p w:rsidR="00A15594" w:rsidRDefault="00B73A20" w:rsidP="00A15594">
      <w:pPr>
        <w:pStyle w:val="BodyText"/>
        <w:numPr>
          <w:ilvl w:val="0"/>
          <w:numId w:val="4"/>
        </w:numPr>
        <w:rPr>
          <w:color w:val="000000" w:themeColor="text1"/>
          <w:szCs w:val="28"/>
        </w:rPr>
      </w:pPr>
      <w:r w:rsidRPr="00B73A20">
        <w:rPr>
          <w:color w:val="000000" w:themeColor="text1"/>
          <w:szCs w:val="28"/>
        </w:rPr>
        <w:t xml:space="preserve">LVĢMC jāizstrādā informācijas veidne (šablonu), kurā būtu norādīti raksturlielumi, kurus nepieciešams uzkrāt upju novērošanas posteņos, piemēram, novērojuma atrašanās vieta, novērošanas biežums, ledus sastrēgumu veidošanās vietas, bīstamās un kritiskās robežās </w:t>
      </w:r>
      <w:proofErr w:type="spellStart"/>
      <w:r w:rsidRPr="00B73A20">
        <w:rPr>
          <w:color w:val="000000" w:themeColor="text1"/>
          <w:szCs w:val="28"/>
        </w:rPr>
        <w:t>u.c</w:t>
      </w:r>
      <w:proofErr w:type="spellEnd"/>
      <w:r w:rsidRPr="00B73A20">
        <w:rPr>
          <w:color w:val="000000" w:themeColor="text1"/>
          <w:szCs w:val="28"/>
        </w:rPr>
        <w:t>.;</w:t>
      </w:r>
    </w:p>
    <w:p w:rsidR="00A15594" w:rsidRDefault="00B73A20" w:rsidP="00A15594">
      <w:pPr>
        <w:pStyle w:val="BodyText"/>
        <w:numPr>
          <w:ilvl w:val="0"/>
          <w:numId w:val="4"/>
        </w:numPr>
        <w:rPr>
          <w:color w:val="000000" w:themeColor="text1"/>
          <w:szCs w:val="28"/>
        </w:rPr>
      </w:pPr>
      <w:r w:rsidRPr="00B73A20">
        <w:rPr>
          <w:color w:val="000000" w:themeColor="text1"/>
          <w:szCs w:val="28"/>
        </w:rPr>
        <w:t xml:space="preserve">LVĢMC jāapmāca pašvaldību pārstāvji, kas nodrošinās novērošanas posteņu darbību upju posmos, lai tie varētu atpazīt vai identificēt dabā raksturīgās pazīmes, piemēram, vižņu iešana, ledus sega ar lāsmeņiem, ledus sega ar </w:t>
      </w:r>
      <w:proofErr w:type="spellStart"/>
      <w:r w:rsidRPr="00B73A20">
        <w:rPr>
          <w:color w:val="000000" w:themeColor="text1"/>
          <w:szCs w:val="28"/>
        </w:rPr>
        <w:t>torosiem</w:t>
      </w:r>
      <w:proofErr w:type="spellEnd"/>
      <w:r w:rsidRPr="00B73A20">
        <w:rPr>
          <w:color w:val="000000" w:themeColor="text1"/>
          <w:szCs w:val="28"/>
        </w:rPr>
        <w:t xml:space="preserve">, </w:t>
      </w:r>
      <w:proofErr w:type="spellStart"/>
      <w:r w:rsidRPr="00B73A20">
        <w:rPr>
          <w:color w:val="000000" w:themeColor="text1"/>
          <w:szCs w:val="28"/>
        </w:rPr>
        <w:t>piesalas</w:t>
      </w:r>
      <w:proofErr w:type="spellEnd"/>
      <w:r w:rsidRPr="00B73A20">
        <w:rPr>
          <w:color w:val="000000" w:themeColor="text1"/>
          <w:szCs w:val="28"/>
        </w:rPr>
        <w:t xml:space="preserve"> </w:t>
      </w:r>
      <w:proofErr w:type="spellStart"/>
      <w:r w:rsidRPr="00B73A20">
        <w:rPr>
          <w:color w:val="000000" w:themeColor="text1"/>
          <w:szCs w:val="28"/>
        </w:rPr>
        <w:t>u.c</w:t>
      </w:r>
      <w:proofErr w:type="spellEnd"/>
      <w:r w:rsidRPr="00B73A20">
        <w:rPr>
          <w:color w:val="000000" w:themeColor="text1"/>
          <w:szCs w:val="28"/>
        </w:rPr>
        <w:t>.;</w:t>
      </w:r>
    </w:p>
    <w:p w:rsidR="00A15594" w:rsidRDefault="00B73A20" w:rsidP="00A15594">
      <w:pPr>
        <w:pStyle w:val="BodyText"/>
        <w:numPr>
          <w:ilvl w:val="0"/>
          <w:numId w:val="4"/>
        </w:numPr>
        <w:rPr>
          <w:color w:val="000000" w:themeColor="text1"/>
          <w:szCs w:val="28"/>
        </w:rPr>
      </w:pPr>
      <w:r w:rsidRPr="00B73A20">
        <w:rPr>
          <w:color w:val="000000" w:themeColor="text1"/>
          <w:szCs w:val="28"/>
        </w:rPr>
        <w:t>LVĢMC kopā ar pašvaldībām jāvienojas par nepieciešamo mērinstrumentu iegādi, nomu vai izmantošanu, lai varētu nodrošināt nepieciešamo hidroloģisko mērījumu iegūšanu (piemēram, caurplūdes mērījumi, ledus urbj</w:t>
      </w:r>
      <w:r w:rsidR="00A15594">
        <w:rPr>
          <w:color w:val="000000" w:themeColor="text1"/>
          <w:szCs w:val="28"/>
        </w:rPr>
        <w:t>u</w:t>
      </w:r>
      <w:r w:rsidRPr="00B73A20">
        <w:rPr>
          <w:color w:val="000000" w:themeColor="text1"/>
          <w:szCs w:val="28"/>
        </w:rPr>
        <w:t xml:space="preserve"> </w:t>
      </w:r>
      <w:r w:rsidR="00F37F61">
        <w:rPr>
          <w:color w:val="000000" w:themeColor="text1"/>
          <w:szCs w:val="28"/>
        </w:rPr>
        <w:t xml:space="preserve">izmantošana, GPS iekārtas </w:t>
      </w:r>
      <w:proofErr w:type="spellStart"/>
      <w:r w:rsidR="00F37F61">
        <w:rPr>
          <w:color w:val="000000" w:themeColor="text1"/>
          <w:szCs w:val="28"/>
        </w:rPr>
        <w:t>u.c</w:t>
      </w:r>
      <w:proofErr w:type="spellEnd"/>
      <w:r w:rsidR="00F37F61">
        <w:rPr>
          <w:color w:val="000000" w:themeColor="text1"/>
          <w:szCs w:val="28"/>
        </w:rPr>
        <w:t>.).</w:t>
      </w:r>
      <w:r w:rsidRPr="00B73A20">
        <w:rPr>
          <w:color w:val="000000" w:themeColor="text1"/>
          <w:szCs w:val="28"/>
        </w:rPr>
        <w:t xml:space="preserve"> </w:t>
      </w:r>
    </w:p>
    <w:p w:rsidR="00B73A20" w:rsidRPr="00B73A20" w:rsidRDefault="00B73A20" w:rsidP="00B73A20">
      <w:pPr>
        <w:pStyle w:val="BodyText"/>
        <w:ind w:firstLine="720"/>
        <w:rPr>
          <w:color w:val="000000" w:themeColor="text1"/>
          <w:szCs w:val="28"/>
        </w:rPr>
      </w:pPr>
      <w:r w:rsidRPr="00B73A20">
        <w:rPr>
          <w:color w:val="000000" w:themeColor="text1"/>
          <w:szCs w:val="28"/>
        </w:rPr>
        <w:t>Izveidojot vienotu starpresoru sistēmu, kurā tiek uzkrāti operatīvie dati no upju novērošanas stacijām un pašvaldību norīkotajiem novērošanas posteņiem, tos ir iespējams izmantot, lai veiktu hidroloģisko un hidrodinamisko modelēšanu konkrētā</w:t>
      </w:r>
      <w:r w:rsidR="00870881">
        <w:rPr>
          <w:color w:val="000000" w:themeColor="text1"/>
          <w:szCs w:val="28"/>
        </w:rPr>
        <w:t>s</w:t>
      </w:r>
      <w:r w:rsidRPr="00B73A20">
        <w:rPr>
          <w:color w:val="000000" w:themeColor="text1"/>
          <w:szCs w:val="28"/>
        </w:rPr>
        <w:t xml:space="preserve"> applūstošās teritorijas robežās. Ņemot vērā to, ka pavasara palu maksimālie ūdens līmeņi un caurplūdumi lielā mērā ir atkarīgi no pavasara procesa attīstības straujuma, nokrišņu daudzuma, ledus uzlūšanas sākuma, ledus iešanas intensitātes, ledus sastrēgumiem </w:t>
      </w:r>
      <w:proofErr w:type="spellStart"/>
      <w:r w:rsidRPr="00B73A20">
        <w:rPr>
          <w:color w:val="000000" w:themeColor="text1"/>
          <w:szCs w:val="28"/>
        </w:rPr>
        <w:t>u.c</w:t>
      </w:r>
      <w:proofErr w:type="spellEnd"/>
      <w:r w:rsidRPr="00B73A20">
        <w:rPr>
          <w:color w:val="000000" w:themeColor="text1"/>
          <w:szCs w:val="28"/>
        </w:rPr>
        <w:t>. faktoriem, applūstošo vai plūdu apdraudēto teritorijas var atšķirties. Tādēļ efektīvai un operatīvai prognozēšanai nepieciešams izmantot plūdu modelēšanu</w:t>
      </w:r>
      <w:r w:rsidR="00BE3227">
        <w:rPr>
          <w:color w:val="000000" w:themeColor="text1"/>
          <w:szCs w:val="28"/>
        </w:rPr>
        <w:t>, kas tiek plaši izmantota</w:t>
      </w:r>
      <w:r w:rsidR="00870881">
        <w:rPr>
          <w:color w:val="000000" w:themeColor="text1"/>
          <w:szCs w:val="28"/>
        </w:rPr>
        <w:t xml:space="preserve"> </w:t>
      </w:r>
      <w:r w:rsidRPr="00B73A20">
        <w:rPr>
          <w:color w:val="000000" w:themeColor="text1"/>
          <w:szCs w:val="28"/>
        </w:rPr>
        <w:t xml:space="preserve">Eiropas Savienības hidroloģiskajos un meteoroloģiskajos dienestos. </w:t>
      </w:r>
      <w:r w:rsidR="00BE3227">
        <w:rPr>
          <w:color w:val="000000" w:themeColor="text1"/>
          <w:szCs w:val="28"/>
        </w:rPr>
        <w:t>A</w:t>
      </w:r>
      <w:r w:rsidRPr="00B73A20">
        <w:rPr>
          <w:color w:val="000000" w:themeColor="text1"/>
          <w:szCs w:val="28"/>
        </w:rPr>
        <w:t xml:space="preserve">rī Latvijā ir nepieciešams veicināt un celt atbildīgo operatīvo dienestu analītisko kapacitāti un spējas, lai plūdu draudu gadījumā būtu iespējams veikt plūdu modelēšanu, kas ļautu izmantot uzkrāto datu integrēšanu, ĢIS izmantošanu, virsmas 3D modeļa izveidošanu, situācijas attēlošanu uz kartes </w:t>
      </w:r>
      <w:proofErr w:type="spellStart"/>
      <w:r w:rsidRPr="00B73A20">
        <w:rPr>
          <w:color w:val="000000" w:themeColor="text1"/>
          <w:szCs w:val="28"/>
        </w:rPr>
        <w:t>u.c</w:t>
      </w:r>
      <w:proofErr w:type="spellEnd"/>
      <w:r w:rsidRPr="00B73A20">
        <w:rPr>
          <w:color w:val="000000" w:themeColor="text1"/>
          <w:szCs w:val="28"/>
        </w:rPr>
        <w:t xml:space="preserve">. iespējas. </w:t>
      </w:r>
    </w:p>
    <w:p w:rsidR="00B73A20" w:rsidRPr="00B73A20" w:rsidRDefault="00B73A20" w:rsidP="00B73A20">
      <w:pPr>
        <w:pStyle w:val="BodyText"/>
        <w:ind w:firstLine="720"/>
        <w:rPr>
          <w:color w:val="000000" w:themeColor="text1"/>
          <w:szCs w:val="28"/>
        </w:rPr>
      </w:pPr>
    </w:p>
    <w:p w:rsidR="00B73A20" w:rsidRPr="00BA1B6B" w:rsidRDefault="00B73A20" w:rsidP="00B73A20">
      <w:pPr>
        <w:pStyle w:val="BodyText"/>
        <w:ind w:firstLine="720"/>
        <w:rPr>
          <w:color w:val="000000" w:themeColor="text1"/>
          <w:szCs w:val="28"/>
          <w:u w:val="single"/>
        </w:rPr>
      </w:pPr>
      <w:r w:rsidRPr="00BA1B6B">
        <w:rPr>
          <w:color w:val="000000" w:themeColor="text1"/>
          <w:szCs w:val="28"/>
          <w:u w:val="single"/>
        </w:rPr>
        <w:t>5. Vides aizsardzības un reģionālās attīstības ministrijai izvērtēt un</w:t>
      </w:r>
      <w:r w:rsidR="006C67FF">
        <w:rPr>
          <w:color w:val="000000" w:themeColor="text1"/>
          <w:szCs w:val="28"/>
          <w:u w:val="single"/>
        </w:rPr>
        <w:t xml:space="preserve"> nepieciešamības gadījumā</w:t>
      </w:r>
      <w:r w:rsidRPr="00BA1B6B">
        <w:rPr>
          <w:color w:val="000000" w:themeColor="text1"/>
          <w:szCs w:val="28"/>
          <w:u w:val="single"/>
        </w:rPr>
        <w:t xml:space="preserve"> </w:t>
      </w:r>
      <w:r w:rsidR="006C67FF">
        <w:rPr>
          <w:color w:val="000000" w:themeColor="text1"/>
          <w:szCs w:val="28"/>
          <w:u w:val="single"/>
        </w:rPr>
        <w:t>sagatavot normatīvo aktu projektus</w:t>
      </w:r>
      <w:r w:rsidRPr="00BA1B6B">
        <w:rPr>
          <w:color w:val="000000" w:themeColor="text1"/>
          <w:szCs w:val="28"/>
          <w:u w:val="single"/>
        </w:rPr>
        <w:t>, kas attiecas uz teritorijām, kuras nav piemērotas apbūvei, piemēram, applūšanas, augsta gruntsūdens līmeņa, krasta erozijas, novērtēto plūdu risku, pretplūdu pasākumu īstenošanas vai kādu citu apstākļu dēļ.</w:t>
      </w:r>
    </w:p>
    <w:p w:rsidR="00E65FE3" w:rsidRDefault="00B73A20" w:rsidP="00D27F12">
      <w:pPr>
        <w:pStyle w:val="BodyText"/>
        <w:spacing w:before="120"/>
        <w:ind w:firstLine="720"/>
        <w:rPr>
          <w:color w:val="000000" w:themeColor="text1"/>
          <w:szCs w:val="28"/>
        </w:rPr>
      </w:pPr>
      <w:r w:rsidRPr="00B73A20">
        <w:rPr>
          <w:color w:val="000000" w:themeColor="text1"/>
          <w:szCs w:val="28"/>
        </w:rPr>
        <w:t>Ņemot vērā statistikas datus par 2013.gada plūdu periodā applūstošajiem īpašumiem</w:t>
      </w:r>
      <w:r w:rsidR="00BE3227">
        <w:rPr>
          <w:color w:val="000000" w:themeColor="text1"/>
          <w:szCs w:val="28"/>
        </w:rPr>
        <w:t>,</w:t>
      </w:r>
      <w:r w:rsidRPr="00B73A20">
        <w:rPr>
          <w:color w:val="000000" w:themeColor="text1"/>
          <w:szCs w:val="28"/>
        </w:rPr>
        <w:t xml:space="preserve"> visvairāk plūdu skartajās teritorijās atradās dārza mājas, kuras </w:t>
      </w:r>
      <w:r w:rsidRPr="00B73A20">
        <w:rPr>
          <w:color w:val="000000" w:themeColor="text1"/>
          <w:szCs w:val="28"/>
        </w:rPr>
        <w:lastRenderedPageBreak/>
        <w:t>vēsturiski izvietotas applūstošajās teritorijās un zemākajās vietās upes tuvumā. Tā kā aplūstošajās teritorijās nedrīkst būvēt dzīvojamās mājas, jāizstrādā striktāki ierobežojumi būvatļaujas izsniegšanai un saņemšanai, kā arī nepieciešams veikt stingrāku uzraudzību nelikumīgas būvniecības jomā.</w:t>
      </w:r>
    </w:p>
    <w:p w:rsidR="00E65FE3" w:rsidRDefault="00E65FE3" w:rsidP="00087206">
      <w:pPr>
        <w:pStyle w:val="BodyText"/>
        <w:ind w:firstLine="720"/>
        <w:rPr>
          <w:color w:val="000000" w:themeColor="text1"/>
          <w:szCs w:val="28"/>
        </w:rPr>
      </w:pPr>
    </w:p>
    <w:p w:rsidR="003929DA" w:rsidRDefault="003929DA" w:rsidP="00A761E6">
      <w:pPr>
        <w:spacing w:after="0" w:line="240" w:lineRule="auto"/>
        <w:ind w:firstLine="900"/>
        <w:jc w:val="both"/>
        <w:rPr>
          <w:rFonts w:ascii="Times New Roman" w:eastAsia="Times New Roman" w:hAnsi="Times New Roman" w:cs="Times New Roman"/>
          <w:color w:val="000000"/>
          <w:sz w:val="28"/>
          <w:szCs w:val="28"/>
        </w:rPr>
      </w:pPr>
    </w:p>
    <w:p w:rsidR="003929DA" w:rsidRDefault="003929DA" w:rsidP="00A761E6">
      <w:pPr>
        <w:spacing w:after="0" w:line="240" w:lineRule="auto"/>
        <w:ind w:firstLine="900"/>
        <w:jc w:val="both"/>
        <w:rPr>
          <w:rFonts w:ascii="Times New Roman" w:eastAsia="Times New Roman" w:hAnsi="Times New Roman" w:cs="Times New Roman"/>
          <w:color w:val="000000"/>
          <w:sz w:val="28"/>
          <w:szCs w:val="28"/>
        </w:rPr>
      </w:pPr>
    </w:p>
    <w:p w:rsidR="00E65FE3" w:rsidRDefault="00E65FE3" w:rsidP="00087206">
      <w:pPr>
        <w:pStyle w:val="BodyText"/>
        <w:ind w:firstLine="720"/>
        <w:rPr>
          <w:color w:val="000000" w:themeColor="text1"/>
          <w:szCs w:val="28"/>
        </w:rPr>
      </w:pPr>
    </w:p>
    <w:p w:rsidR="00E65FE3" w:rsidRDefault="00E65FE3" w:rsidP="00087206">
      <w:pPr>
        <w:pStyle w:val="BodyText"/>
        <w:ind w:firstLine="720"/>
        <w:rPr>
          <w:color w:val="000000" w:themeColor="text1"/>
          <w:szCs w:val="28"/>
        </w:rPr>
      </w:pPr>
    </w:p>
    <w:p w:rsidR="00BA1B6B" w:rsidRDefault="00BA1B6B" w:rsidP="00087206">
      <w:pPr>
        <w:pStyle w:val="BodyText"/>
        <w:ind w:firstLine="720"/>
        <w:rPr>
          <w:color w:val="000000" w:themeColor="text1"/>
          <w:szCs w:val="28"/>
        </w:rPr>
      </w:pPr>
    </w:p>
    <w:p w:rsidR="00BA1B6B" w:rsidRDefault="00BA1B6B" w:rsidP="00087206">
      <w:pPr>
        <w:pStyle w:val="BodyText"/>
        <w:ind w:firstLine="720"/>
        <w:rPr>
          <w:color w:val="000000" w:themeColor="text1"/>
          <w:szCs w:val="28"/>
        </w:rPr>
      </w:pPr>
    </w:p>
    <w:p w:rsidR="00597349" w:rsidRDefault="00597349" w:rsidP="00087206">
      <w:pPr>
        <w:pStyle w:val="BodyText"/>
        <w:ind w:firstLine="720"/>
        <w:rPr>
          <w:color w:val="000000" w:themeColor="text1"/>
          <w:szCs w:val="28"/>
        </w:rPr>
      </w:pPr>
    </w:p>
    <w:p w:rsidR="00BA1B6B" w:rsidRDefault="00BA1B6B" w:rsidP="00087206">
      <w:pPr>
        <w:pStyle w:val="BodyText"/>
        <w:ind w:firstLine="720"/>
        <w:rPr>
          <w:color w:val="000000" w:themeColor="text1"/>
          <w:szCs w:val="28"/>
        </w:rPr>
      </w:pPr>
    </w:p>
    <w:p w:rsidR="00A62BE7" w:rsidRDefault="00BA1B6B" w:rsidP="00BA1B6B">
      <w:pPr>
        <w:pStyle w:val="BodyText"/>
        <w:rPr>
          <w:color w:val="000000" w:themeColor="text1"/>
          <w:szCs w:val="28"/>
        </w:rPr>
      </w:pPr>
      <w:r>
        <w:rPr>
          <w:color w:val="000000" w:themeColor="text1"/>
          <w:szCs w:val="28"/>
        </w:rPr>
        <w:t xml:space="preserve">Iekšlietu ministrijas </w:t>
      </w:r>
    </w:p>
    <w:p w:rsidR="00E65FE3" w:rsidRDefault="00BA1B6B" w:rsidP="00BA1B6B">
      <w:pPr>
        <w:pStyle w:val="BodyText"/>
        <w:rPr>
          <w:color w:val="000000" w:themeColor="text1"/>
          <w:szCs w:val="28"/>
        </w:rPr>
      </w:pPr>
      <w:r>
        <w:rPr>
          <w:color w:val="000000" w:themeColor="text1"/>
          <w:szCs w:val="28"/>
        </w:rPr>
        <w:t>valsts sekretāre</w:t>
      </w:r>
      <w:r>
        <w:rPr>
          <w:color w:val="000000" w:themeColor="text1"/>
          <w:szCs w:val="28"/>
        </w:rPr>
        <w:tab/>
      </w:r>
      <w:r>
        <w:rPr>
          <w:color w:val="000000" w:themeColor="text1"/>
          <w:szCs w:val="28"/>
        </w:rPr>
        <w:tab/>
      </w:r>
      <w:r>
        <w:rPr>
          <w:color w:val="000000" w:themeColor="text1"/>
          <w:szCs w:val="28"/>
        </w:rPr>
        <w:tab/>
      </w:r>
      <w:r w:rsidR="00A62BE7">
        <w:rPr>
          <w:color w:val="000000" w:themeColor="text1"/>
          <w:szCs w:val="28"/>
        </w:rPr>
        <w:tab/>
      </w:r>
      <w:r w:rsidR="00A62BE7">
        <w:rPr>
          <w:color w:val="000000" w:themeColor="text1"/>
          <w:szCs w:val="28"/>
        </w:rPr>
        <w:tab/>
      </w:r>
      <w:r w:rsidR="00A62BE7">
        <w:rPr>
          <w:color w:val="000000" w:themeColor="text1"/>
          <w:szCs w:val="28"/>
        </w:rPr>
        <w:tab/>
      </w:r>
      <w:r>
        <w:rPr>
          <w:color w:val="000000" w:themeColor="text1"/>
          <w:szCs w:val="28"/>
        </w:rPr>
        <w:tab/>
        <w:t>I.Pētersone-</w:t>
      </w:r>
      <w:proofErr w:type="spellStart"/>
      <w:r>
        <w:rPr>
          <w:color w:val="000000" w:themeColor="text1"/>
          <w:szCs w:val="28"/>
        </w:rPr>
        <w:t>Godmane</w:t>
      </w:r>
      <w:proofErr w:type="spellEnd"/>
    </w:p>
    <w:p w:rsidR="00BA1B6B" w:rsidRDefault="00BA1B6B" w:rsidP="00BA1B6B">
      <w:pPr>
        <w:pStyle w:val="BodyText"/>
        <w:rPr>
          <w:color w:val="000000" w:themeColor="text1"/>
          <w:szCs w:val="28"/>
        </w:rPr>
      </w:pPr>
    </w:p>
    <w:p w:rsidR="00BA1B6B" w:rsidRDefault="00BA1B6B" w:rsidP="00BA1B6B">
      <w:pPr>
        <w:pStyle w:val="BodyText"/>
        <w:rPr>
          <w:color w:val="000000" w:themeColor="text1"/>
          <w:szCs w:val="28"/>
        </w:rPr>
      </w:pPr>
    </w:p>
    <w:p w:rsidR="00BA1B6B" w:rsidRDefault="00BA1B6B" w:rsidP="00BA1B6B">
      <w:pPr>
        <w:pStyle w:val="BodyText"/>
        <w:rPr>
          <w:color w:val="000000" w:themeColor="text1"/>
          <w:szCs w:val="28"/>
        </w:rPr>
      </w:pPr>
    </w:p>
    <w:p w:rsidR="00BA1B6B" w:rsidRDefault="00BA1B6B" w:rsidP="00BA1B6B">
      <w:pPr>
        <w:pStyle w:val="BodyText"/>
        <w:rPr>
          <w:color w:val="000000" w:themeColor="text1"/>
          <w:szCs w:val="28"/>
        </w:rPr>
      </w:pPr>
    </w:p>
    <w:p w:rsidR="00BA1B6B" w:rsidRDefault="00BA1B6B" w:rsidP="00BA1B6B">
      <w:pPr>
        <w:pStyle w:val="BodyText"/>
        <w:rPr>
          <w:color w:val="000000" w:themeColor="text1"/>
          <w:szCs w:val="28"/>
        </w:rPr>
      </w:pPr>
    </w:p>
    <w:p w:rsidR="00597349" w:rsidRDefault="00597349" w:rsidP="00BA1B6B">
      <w:pPr>
        <w:pStyle w:val="BodyText"/>
        <w:rPr>
          <w:color w:val="000000" w:themeColor="text1"/>
          <w:szCs w:val="28"/>
        </w:rPr>
      </w:pPr>
    </w:p>
    <w:p w:rsidR="00597349" w:rsidRDefault="00597349" w:rsidP="00BA1B6B">
      <w:pPr>
        <w:pStyle w:val="BodyText"/>
        <w:rPr>
          <w:color w:val="000000" w:themeColor="text1"/>
          <w:szCs w:val="28"/>
        </w:rPr>
      </w:pPr>
    </w:p>
    <w:p w:rsidR="00BE3227" w:rsidRDefault="00BE3227" w:rsidP="00BA1B6B">
      <w:pPr>
        <w:pStyle w:val="BodyText"/>
        <w:rPr>
          <w:color w:val="000000" w:themeColor="text1"/>
          <w:szCs w:val="28"/>
        </w:rPr>
      </w:pPr>
    </w:p>
    <w:p w:rsidR="006D0E38" w:rsidRDefault="006D0E38" w:rsidP="00BA1B6B">
      <w:pPr>
        <w:pStyle w:val="BodyText"/>
        <w:rPr>
          <w:color w:val="000000" w:themeColor="text1"/>
          <w:szCs w:val="28"/>
        </w:rPr>
      </w:pPr>
    </w:p>
    <w:p w:rsidR="006D0E38" w:rsidRDefault="006D0E38" w:rsidP="00BA1B6B">
      <w:pPr>
        <w:pStyle w:val="BodyText"/>
        <w:rPr>
          <w:color w:val="000000" w:themeColor="text1"/>
          <w:szCs w:val="28"/>
        </w:rPr>
      </w:pPr>
    </w:p>
    <w:p w:rsidR="006D0E38" w:rsidRDefault="006D0E38" w:rsidP="00BA1B6B">
      <w:pPr>
        <w:pStyle w:val="BodyText"/>
        <w:rPr>
          <w:color w:val="000000" w:themeColor="text1"/>
          <w:szCs w:val="28"/>
        </w:rPr>
      </w:pPr>
    </w:p>
    <w:p w:rsidR="006D0E38" w:rsidRDefault="006D0E38" w:rsidP="00BA1B6B">
      <w:pPr>
        <w:pStyle w:val="BodyText"/>
        <w:rPr>
          <w:color w:val="000000" w:themeColor="text1"/>
          <w:szCs w:val="28"/>
        </w:rPr>
      </w:pPr>
    </w:p>
    <w:p w:rsidR="006D0E38" w:rsidRDefault="006D0E38" w:rsidP="00BA1B6B">
      <w:pPr>
        <w:pStyle w:val="BodyText"/>
        <w:rPr>
          <w:color w:val="000000" w:themeColor="text1"/>
          <w:szCs w:val="28"/>
        </w:rPr>
      </w:pPr>
    </w:p>
    <w:p w:rsidR="006D0E38" w:rsidRDefault="006D0E38" w:rsidP="00BA1B6B">
      <w:pPr>
        <w:pStyle w:val="BodyText"/>
        <w:rPr>
          <w:color w:val="000000" w:themeColor="text1"/>
          <w:szCs w:val="28"/>
        </w:rPr>
      </w:pPr>
    </w:p>
    <w:p w:rsidR="006D0E38" w:rsidRDefault="006D0E38" w:rsidP="00BA1B6B">
      <w:pPr>
        <w:pStyle w:val="BodyText"/>
        <w:rPr>
          <w:color w:val="000000" w:themeColor="text1"/>
          <w:szCs w:val="28"/>
        </w:rPr>
      </w:pPr>
    </w:p>
    <w:p w:rsidR="004E60D3" w:rsidRDefault="004E60D3" w:rsidP="00BA1B6B">
      <w:pPr>
        <w:pStyle w:val="BodyText"/>
        <w:rPr>
          <w:color w:val="000000" w:themeColor="text1"/>
          <w:szCs w:val="28"/>
        </w:rPr>
      </w:pPr>
    </w:p>
    <w:p w:rsidR="004E60D3" w:rsidRDefault="004E60D3" w:rsidP="00BA1B6B">
      <w:pPr>
        <w:pStyle w:val="BodyText"/>
        <w:rPr>
          <w:color w:val="000000" w:themeColor="text1"/>
          <w:szCs w:val="28"/>
        </w:rPr>
      </w:pPr>
    </w:p>
    <w:p w:rsidR="004E60D3" w:rsidRDefault="004E60D3" w:rsidP="00BA1B6B">
      <w:pPr>
        <w:pStyle w:val="BodyText"/>
        <w:rPr>
          <w:color w:val="000000" w:themeColor="text1"/>
          <w:szCs w:val="28"/>
        </w:rPr>
      </w:pPr>
    </w:p>
    <w:p w:rsidR="006D0E38" w:rsidRDefault="006D0E38" w:rsidP="00BA1B6B">
      <w:pPr>
        <w:pStyle w:val="BodyText"/>
        <w:rPr>
          <w:color w:val="000000" w:themeColor="text1"/>
          <w:szCs w:val="28"/>
        </w:rPr>
      </w:pPr>
    </w:p>
    <w:p w:rsidR="006D0E38" w:rsidRDefault="006D0E38" w:rsidP="00BA1B6B">
      <w:pPr>
        <w:pStyle w:val="BodyText"/>
        <w:rPr>
          <w:color w:val="000000" w:themeColor="text1"/>
          <w:szCs w:val="28"/>
        </w:rPr>
      </w:pPr>
    </w:p>
    <w:p w:rsidR="006D0E38" w:rsidRDefault="006D0E38" w:rsidP="00BA1B6B">
      <w:pPr>
        <w:pStyle w:val="BodyText"/>
        <w:rPr>
          <w:color w:val="000000" w:themeColor="text1"/>
          <w:szCs w:val="28"/>
        </w:rPr>
      </w:pPr>
    </w:p>
    <w:p w:rsidR="006D0E38" w:rsidRDefault="006D0E38" w:rsidP="00BA1B6B">
      <w:pPr>
        <w:pStyle w:val="BodyText"/>
        <w:rPr>
          <w:color w:val="000000" w:themeColor="text1"/>
          <w:szCs w:val="28"/>
        </w:rPr>
      </w:pPr>
    </w:p>
    <w:p w:rsidR="006D0E38" w:rsidRDefault="006D0E38" w:rsidP="00BA1B6B">
      <w:pPr>
        <w:pStyle w:val="BodyText"/>
        <w:rPr>
          <w:color w:val="000000" w:themeColor="text1"/>
          <w:szCs w:val="28"/>
        </w:rPr>
      </w:pPr>
    </w:p>
    <w:p w:rsidR="00BA1B6B" w:rsidRPr="006D0E38" w:rsidRDefault="00BA1B6B" w:rsidP="00BA1B6B">
      <w:pPr>
        <w:pStyle w:val="BodyText"/>
        <w:rPr>
          <w:color w:val="000000" w:themeColor="text1"/>
          <w:sz w:val="20"/>
          <w:szCs w:val="20"/>
        </w:rPr>
      </w:pPr>
      <w:r w:rsidRPr="006D0E38">
        <w:rPr>
          <w:color w:val="000000" w:themeColor="text1"/>
          <w:sz w:val="20"/>
          <w:szCs w:val="20"/>
        </w:rPr>
        <w:t xml:space="preserve">15.05.2013. </w:t>
      </w:r>
      <w:r w:rsidR="006D0E38" w:rsidRPr="006D0E38">
        <w:rPr>
          <w:color w:val="000000" w:themeColor="text1"/>
          <w:sz w:val="20"/>
          <w:szCs w:val="20"/>
        </w:rPr>
        <w:t>15:</w:t>
      </w:r>
      <w:r w:rsidR="004F185F">
        <w:rPr>
          <w:color w:val="000000" w:themeColor="text1"/>
          <w:sz w:val="20"/>
          <w:szCs w:val="20"/>
        </w:rPr>
        <w:t>54</w:t>
      </w:r>
      <w:bookmarkStart w:id="0" w:name="_GoBack"/>
      <w:bookmarkEnd w:id="0"/>
    </w:p>
    <w:p w:rsidR="00BA1B6B" w:rsidRPr="007E3383" w:rsidRDefault="007E3383" w:rsidP="00BA1B6B">
      <w:pPr>
        <w:pStyle w:val="BodyText"/>
        <w:rPr>
          <w:color w:val="000000" w:themeColor="text1"/>
          <w:sz w:val="20"/>
          <w:szCs w:val="20"/>
        </w:rPr>
      </w:pPr>
      <w:r w:rsidRPr="007E3383">
        <w:rPr>
          <w:color w:val="000000" w:themeColor="text1"/>
          <w:sz w:val="20"/>
          <w:szCs w:val="20"/>
        </w:rPr>
        <w:t>1</w:t>
      </w:r>
      <w:r w:rsidR="003143BD">
        <w:rPr>
          <w:color w:val="000000" w:themeColor="text1"/>
          <w:sz w:val="20"/>
          <w:szCs w:val="20"/>
        </w:rPr>
        <w:t>4</w:t>
      </w:r>
      <w:r w:rsidR="004F185F">
        <w:rPr>
          <w:color w:val="000000" w:themeColor="text1"/>
          <w:sz w:val="20"/>
          <w:szCs w:val="20"/>
        </w:rPr>
        <w:t>28</w:t>
      </w:r>
    </w:p>
    <w:p w:rsidR="00BA1B6B" w:rsidRPr="00BA1B6B" w:rsidRDefault="00BA1B6B" w:rsidP="00BA1B6B">
      <w:pPr>
        <w:spacing w:after="0" w:line="240" w:lineRule="auto"/>
        <w:jc w:val="both"/>
        <w:rPr>
          <w:rFonts w:ascii="Times New Roman" w:eastAsia="Times New Roman" w:hAnsi="Times New Roman" w:cs="Times New Roman"/>
          <w:color w:val="000000" w:themeColor="text1"/>
          <w:sz w:val="20"/>
          <w:szCs w:val="20"/>
        </w:rPr>
      </w:pPr>
      <w:proofErr w:type="spellStart"/>
      <w:r w:rsidRPr="00BA1B6B">
        <w:rPr>
          <w:rFonts w:ascii="Times New Roman" w:eastAsia="Times New Roman" w:hAnsi="Times New Roman" w:cs="Times New Roman"/>
          <w:color w:val="000000" w:themeColor="text1"/>
          <w:sz w:val="20"/>
          <w:szCs w:val="20"/>
        </w:rPr>
        <w:t>Ludbāržs</w:t>
      </w:r>
      <w:proofErr w:type="spellEnd"/>
      <w:r w:rsidRPr="00BA1B6B">
        <w:rPr>
          <w:rFonts w:ascii="Times New Roman" w:eastAsia="Times New Roman" w:hAnsi="Times New Roman" w:cs="Times New Roman"/>
          <w:color w:val="000000" w:themeColor="text1"/>
          <w:sz w:val="20"/>
          <w:szCs w:val="20"/>
        </w:rPr>
        <w:t xml:space="preserve"> 67219079</w:t>
      </w:r>
    </w:p>
    <w:p w:rsidR="00BA1B6B" w:rsidRPr="00BA1B6B" w:rsidRDefault="002C7227" w:rsidP="00BA1B6B">
      <w:pPr>
        <w:spacing w:after="0" w:line="240" w:lineRule="auto"/>
        <w:jc w:val="both"/>
        <w:rPr>
          <w:rFonts w:ascii="Times New Roman" w:eastAsia="Times New Roman" w:hAnsi="Times New Roman" w:cs="Times New Roman"/>
          <w:color w:val="000000" w:themeColor="text1"/>
          <w:sz w:val="20"/>
          <w:szCs w:val="20"/>
        </w:rPr>
      </w:pPr>
      <w:hyperlink r:id="rId9" w:history="1">
        <w:r w:rsidR="00BA1B6B" w:rsidRPr="00BA1B6B">
          <w:rPr>
            <w:rFonts w:ascii="Times New Roman" w:eastAsia="Times New Roman" w:hAnsi="Times New Roman" w:cs="Times New Roman"/>
            <w:color w:val="000000" w:themeColor="text1"/>
            <w:sz w:val="20"/>
            <w:szCs w:val="20"/>
          </w:rPr>
          <w:t>maigurs.ludbarzs@iem.gov.lv</w:t>
        </w:r>
      </w:hyperlink>
    </w:p>
    <w:p w:rsidR="00BA1B6B" w:rsidRPr="00BA1B6B" w:rsidRDefault="00BA1B6B" w:rsidP="00BA1B6B">
      <w:pPr>
        <w:pStyle w:val="BodyText"/>
        <w:rPr>
          <w:color w:val="000000" w:themeColor="text1"/>
          <w:sz w:val="20"/>
          <w:szCs w:val="20"/>
        </w:rPr>
      </w:pPr>
      <w:proofErr w:type="spellStart"/>
      <w:r w:rsidRPr="00BA1B6B">
        <w:rPr>
          <w:color w:val="000000" w:themeColor="text1"/>
          <w:sz w:val="20"/>
          <w:szCs w:val="20"/>
        </w:rPr>
        <w:t>Nakurts</w:t>
      </w:r>
      <w:proofErr w:type="spellEnd"/>
      <w:r w:rsidRPr="00BA1B6B">
        <w:rPr>
          <w:color w:val="000000" w:themeColor="text1"/>
          <w:sz w:val="20"/>
          <w:szCs w:val="20"/>
        </w:rPr>
        <w:t>, 67075817</w:t>
      </w:r>
    </w:p>
    <w:p w:rsidR="00BA1B6B" w:rsidRPr="00BA1B6B" w:rsidRDefault="002C7227" w:rsidP="00BA1B6B">
      <w:pPr>
        <w:pStyle w:val="BodyText"/>
        <w:rPr>
          <w:color w:val="000000" w:themeColor="text1"/>
          <w:sz w:val="20"/>
          <w:szCs w:val="20"/>
        </w:rPr>
      </w:pPr>
      <w:hyperlink r:id="rId10" w:history="1">
        <w:r w:rsidR="00BA1B6B" w:rsidRPr="00BA1B6B">
          <w:rPr>
            <w:rStyle w:val="Hyperlink"/>
            <w:color w:val="000000" w:themeColor="text1"/>
            <w:sz w:val="20"/>
            <w:szCs w:val="20"/>
            <w:u w:val="none"/>
          </w:rPr>
          <w:t>ivars.nakurts@vugd.gov.lv</w:t>
        </w:r>
      </w:hyperlink>
    </w:p>
    <w:p w:rsidR="00BA1B6B" w:rsidRPr="00BA1B6B" w:rsidRDefault="00BA1B6B" w:rsidP="00BA1B6B">
      <w:pPr>
        <w:pStyle w:val="BodyText"/>
        <w:rPr>
          <w:color w:val="000000" w:themeColor="text1"/>
          <w:sz w:val="20"/>
          <w:szCs w:val="20"/>
        </w:rPr>
      </w:pPr>
    </w:p>
    <w:sectPr w:rsidR="00BA1B6B" w:rsidRPr="00BA1B6B" w:rsidSect="000541C4">
      <w:headerReference w:type="default" r:id="rId11"/>
      <w:pgSz w:w="11906" w:h="16838"/>
      <w:pgMar w:top="964" w:right="113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227" w:rsidRDefault="002C7227" w:rsidP="00991D7C">
      <w:pPr>
        <w:spacing w:after="0" w:line="240" w:lineRule="auto"/>
      </w:pPr>
      <w:r>
        <w:separator/>
      </w:r>
    </w:p>
  </w:endnote>
  <w:endnote w:type="continuationSeparator" w:id="0">
    <w:p w:rsidR="002C7227" w:rsidRDefault="002C7227" w:rsidP="0099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227" w:rsidRDefault="002C7227" w:rsidP="00991D7C">
      <w:pPr>
        <w:spacing w:after="0" w:line="240" w:lineRule="auto"/>
      </w:pPr>
      <w:r>
        <w:separator/>
      </w:r>
    </w:p>
  </w:footnote>
  <w:footnote w:type="continuationSeparator" w:id="0">
    <w:p w:rsidR="002C7227" w:rsidRDefault="002C7227" w:rsidP="00991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84361"/>
      <w:docPartObj>
        <w:docPartGallery w:val="Page Numbers (Top of Page)"/>
        <w:docPartUnique/>
      </w:docPartObj>
    </w:sdtPr>
    <w:sdtEndPr>
      <w:rPr>
        <w:rFonts w:ascii="Times New Roman" w:hAnsi="Times New Roman"/>
        <w:noProof/>
      </w:rPr>
    </w:sdtEndPr>
    <w:sdtContent>
      <w:p w:rsidR="00991D7C" w:rsidRPr="00991D7C" w:rsidRDefault="00991D7C">
        <w:pPr>
          <w:pStyle w:val="Header"/>
          <w:jc w:val="center"/>
          <w:rPr>
            <w:rFonts w:ascii="Times New Roman" w:hAnsi="Times New Roman"/>
          </w:rPr>
        </w:pPr>
        <w:r w:rsidRPr="00991D7C">
          <w:rPr>
            <w:rFonts w:ascii="Times New Roman" w:hAnsi="Times New Roman"/>
          </w:rPr>
          <w:fldChar w:fldCharType="begin"/>
        </w:r>
        <w:r w:rsidRPr="00991D7C">
          <w:rPr>
            <w:rFonts w:ascii="Times New Roman" w:hAnsi="Times New Roman"/>
          </w:rPr>
          <w:instrText xml:space="preserve"> PAGE   \* MERGEFORMAT </w:instrText>
        </w:r>
        <w:r w:rsidRPr="00991D7C">
          <w:rPr>
            <w:rFonts w:ascii="Times New Roman" w:hAnsi="Times New Roman"/>
          </w:rPr>
          <w:fldChar w:fldCharType="separate"/>
        </w:r>
        <w:r w:rsidR="004F185F">
          <w:rPr>
            <w:rFonts w:ascii="Times New Roman" w:hAnsi="Times New Roman"/>
            <w:noProof/>
          </w:rPr>
          <w:t>5</w:t>
        </w:r>
        <w:r w:rsidRPr="00991D7C">
          <w:rPr>
            <w:rFonts w:ascii="Times New Roman" w:hAnsi="Times New Roman"/>
            <w:noProof/>
          </w:rPr>
          <w:fldChar w:fldCharType="end"/>
        </w:r>
      </w:p>
    </w:sdtContent>
  </w:sdt>
  <w:p w:rsidR="00991D7C" w:rsidRDefault="00991D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21FA"/>
    <w:multiLevelType w:val="hybridMultilevel"/>
    <w:tmpl w:val="395E58FA"/>
    <w:lvl w:ilvl="0" w:tplc="2548A93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16AF65AD"/>
    <w:multiLevelType w:val="hybridMultilevel"/>
    <w:tmpl w:val="B05EB152"/>
    <w:lvl w:ilvl="0" w:tplc="2548A93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nsid w:val="17892955"/>
    <w:multiLevelType w:val="hybridMultilevel"/>
    <w:tmpl w:val="D542E05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21766650"/>
    <w:multiLevelType w:val="hybridMultilevel"/>
    <w:tmpl w:val="B8121F92"/>
    <w:lvl w:ilvl="0" w:tplc="2548A93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494E7B50"/>
    <w:multiLevelType w:val="hybridMultilevel"/>
    <w:tmpl w:val="07EE7808"/>
    <w:lvl w:ilvl="0" w:tplc="E0AE30BC">
      <w:start w:val="1"/>
      <w:numFmt w:val="decimal"/>
      <w:lvlText w:val="%1."/>
      <w:lvlJc w:val="left"/>
      <w:pPr>
        <w:tabs>
          <w:tab w:val="num" w:pos="1383"/>
        </w:tabs>
        <w:ind w:left="1383" w:hanging="663"/>
      </w:pPr>
      <w:rPr>
        <w:rFonts w:hint="default"/>
      </w:rPr>
    </w:lvl>
    <w:lvl w:ilvl="1" w:tplc="04260019" w:tentative="1">
      <w:start w:val="1"/>
      <w:numFmt w:val="lowerLetter"/>
      <w:lvlText w:val="%2."/>
      <w:lvlJc w:val="left"/>
      <w:pPr>
        <w:tabs>
          <w:tab w:val="num" w:pos="2103"/>
        </w:tabs>
        <w:ind w:left="2103" w:hanging="360"/>
      </w:pPr>
    </w:lvl>
    <w:lvl w:ilvl="2" w:tplc="0426001B" w:tentative="1">
      <w:start w:val="1"/>
      <w:numFmt w:val="lowerRoman"/>
      <w:lvlText w:val="%3."/>
      <w:lvlJc w:val="right"/>
      <w:pPr>
        <w:tabs>
          <w:tab w:val="num" w:pos="2823"/>
        </w:tabs>
        <w:ind w:left="2823" w:hanging="180"/>
      </w:pPr>
    </w:lvl>
    <w:lvl w:ilvl="3" w:tplc="0426000F" w:tentative="1">
      <w:start w:val="1"/>
      <w:numFmt w:val="decimal"/>
      <w:lvlText w:val="%4."/>
      <w:lvlJc w:val="left"/>
      <w:pPr>
        <w:tabs>
          <w:tab w:val="num" w:pos="3543"/>
        </w:tabs>
        <w:ind w:left="3543" w:hanging="360"/>
      </w:pPr>
    </w:lvl>
    <w:lvl w:ilvl="4" w:tplc="04260019" w:tentative="1">
      <w:start w:val="1"/>
      <w:numFmt w:val="lowerLetter"/>
      <w:lvlText w:val="%5."/>
      <w:lvlJc w:val="left"/>
      <w:pPr>
        <w:tabs>
          <w:tab w:val="num" w:pos="4263"/>
        </w:tabs>
        <w:ind w:left="4263" w:hanging="360"/>
      </w:pPr>
    </w:lvl>
    <w:lvl w:ilvl="5" w:tplc="0426001B" w:tentative="1">
      <w:start w:val="1"/>
      <w:numFmt w:val="lowerRoman"/>
      <w:lvlText w:val="%6."/>
      <w:lvlJc w:val="right"/>
      <w:pPr>
        <w:tabs>
          <w:tab w:val="num" w:pos="4983"/>
        </w:tabs>
        <w:ind w:left="4983" w:hanging="180"/>
      </w:pPr>
    </w:lvl>
    <w:lvl w:ilvl="6" w:tplc="0426000F" w:tentative="1">
      <w:start w:val="1"/>
      <w:numFmt w:val="decimal"/>
      <w:lvlText w:val="%7."/>
      <w:lvlJc w:val="left"/>
      <w:pPr>
        <w:tabs>
          <w:tab w:val="num" w:pos="5703"/>
        </w:tabs>
        <w:ind w:left="5703" w:hanging="360"/>
      </w:pPr>
    </w:lvl>
    <w:lvl w:ilvl="7" w:tplc="04260019" w:tentative="1">
      <w:start w:val="1"/>
      <w:numFmt w:val="lowerLetter"/>
      <w:lvlText w:val="%8."/>
      <w:lvlJc w:val="left"/>
      <w:pPr>
        <w:tabs>
          <w:tab w:val="num" w:pos="6423"/>
        </w:tabs>
        <w:ind w:left="6423" w:hanging="360"/>
      </w:pPr>
    </w:lvl>
    <w:lvl w:ilvl="8" w:tplc="0426001B" w:tentative="1">
      <w:start w:val="1"/>
      <w:numFmt w:val="lowerRoman"/>
      <w:lvlText w:val="%9."/>
      <w:lvlJc w:val="right"/>
      <w:pPr>
        <w:tabs>
          <w:tab w:val="num" w:pos="7143"/>
        </w:tabs>
        <w:ind w:left="7143"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71"/>
    <w:rsid w:val="000025F7"/>
    <w:rsid w:val="00044373"/>
    <w:rsid w:val="000541C4"/>
    <w:rsid w:val="00087206"/>
    <w:rsid w:val="00090C25"/>
    <w:rsid w:val="000962F1"/>
    <w:rsid w:val="000B73AA"/>
    <w:rsid w:val="000D0688"/>
    <w:rsid w:val="00102458"/>
    <w:rsid w:val="00136945"/>
    <w:rsid w:val="001822C0"/>
    <w:rsid w:val="00182FCD"/>
    <w:rsid w:val="00184471"/>
    <w:rsid w:val="00194C99"/>
    <w:rsid w:val="001D7D40"/>
    <w:rsid w:val="001E6FB6"/>
    <w:rsid w:val="002003A1"/>
    <w:rsid w:val="00212D8A"/>
    <w:rsid w:val="002179E4"/>
    <w:rsid w:val="002904DF"/>
    <w:rsid w:val="002B206D"/>
    <w:rsid w:val="002C7227"/>
    <w:rsid w:val="002E7E86"/>
    <w:rsid w:val="003143BD"/>
    <w:rsid w:val="003319E9"/>
    <w:rsid w:val="00374E0D"/>
    <w:rsid w:val="00383C5E"/>
    <w:rsid w:val="003929DA"/>
    <w:rsid w:val="0040001E"/>
    <w:rsid w:val="004737DC"/>
    <w:rsid w:val="004E60D3"/>
    <w:rsid w:val="004F185F"/>
    <w:rsid w:val="00517228"/>
    <w:rsid w:val="00530423"/>
    <w:rsid w:val="00533777"/>
    <w:rsid w:val="00587A2E"/>
    <w:rsid w:val="00597349"/>
    <w:rsid w:val="005A196E"/>
    <w:rsid w:val="005C1871"/>
    <w:rsid w:val="006556E5"/>
    <w:rsid w:val="006936C3"/>
    <w:rsid w:val="006C1A1E"/>
    <w:rsid w:val="006C67FF"/>
    <w:rsid w:val="006D0E38"/>
    <w:rsid w:val="006F5D93"/>
    <w:rsid w:val="00714E71"/>
    <w:rsid w:val="00720CAF"/>
    <w:rsid w:val="00767F70"/>
    <w:rsid w:val="007E3383"/>
    <w:rsid w:val="00814B33"/>
    <w:rsid w:val="00825868"/>
    <w:rsid w:val="00827360"/>
    <w:rsid w:val="00870881"/>
    <w:rsid w:val="008A150B"/>
    <w:rsid w:val="008A6472"/>
    <w:rsid w:val="008B3B70"/>
    <w:rsid w:val="008C67EF"/>
    <w:rsid w:val="008F215D"/>
    <w:rsid w:val="00931E67"/>
    <w:rsid w:val="00932CA8"/>
    <w:rsid w:val="009708B0"/>
    <w:rsid w:val="00991D7C"/>
    <w:rsid w:val="009B6A3F"/>
    <w:rsid w:val="009F69CF"/>
    <w:rsid w:val="00A15594"/>
    <w:rsid w:val="00A27C7A"/>
    <w:rsid w:val="00A31BA3"/>
    <w:rsid w:val="00A36063"/>
    <w:rsid w:val="00A62BE7"/>
    <w:rsid w:val="00A74187"/>
    <w:rsid w:val="00A761E6"/>
    <w:rsid w:val="00A82AB3"/>
    <w:rsid w:val="00A85DA1"/>
    <w:rsid w:val="00A87F4A"/>
    <w:rsid w:val="00AB7912"/>
    <w:rsid w:val="00AD32F6"/>
    <w:rsid w:val="00B41CE1"/>
    <w:rsid w:val="00B73A20"/>
    <w:rsid w:val="00B77B48"/>
    <w:rsid w:val="00BA1B6B"/>
    <w:rsid w:val="00BE3227"/>
    <w:rsid w:val="00C40021"/>
    <w:rsid w:val="00C44FD4"/>
    <w:rsid w:val="00C51725"/>
    <w:rsid w:val="00C55780"/>
    <w:rsid w:val="00CA639F"/>
    <w:rsid w:val="00CD6B71"/>
    <w:rsid w:val="00D1479F"/>
    <w:rsid w:val="00D27F12"/>
    <w:rsid w:val="00D40FCA"/>
    <w:rsid w:val="00D843BE"/>
    <w:rsid w:val="00DB40DD"/>
    <w:rsid w:val="00DC7B18"/>
    <w:rsid w:val="00DF0804"/>
    <w:rsid w:val="00E65FE3"/>
    <w:rsid w:val="00EC5E11"/>
    <w:rsid w:val="00F37F61"/>
    <w:rsid w:val="00F40710"/>
    <w:rsid w:val="00F45B16"/>
    <w:rsid w:val="00F96CEB"/>
    <w:rsid w:val="00FC0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150B"/>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A150B"/>
    <w:rPr>
      <w:rFonts w:ascii="Times New Roman" w:eastAsia="Times New Roman" w:hAnsi="Times New Roman" w:cs="Times New Roman"/>
      <w:sz w:val="28"/>
      <w:szCs w:val="24"/>
    </w:rPr>
  </w:style>
  <w:style w:type="table" w:styleId="TableGrid">
    <w:name w:val="Table Grid"/>
    <w:basedOn w:val="TableNormal"/>
    <w:rsid w:val="00087206"/>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1D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1D7C"/>
  </w:style>
  <w:style w:type="paragraph" w:styleId="Footer">
    <w:name w:val="footer"/>
    <w:basedOn w:val="Normal"/>
    <w:link w:val="FooterChar"/>
    <w:uiPriority w:val="99"/>
    <w:unhideWhenUsed/>
    <w:rsid w:val="00991D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1D7C"/>
  </w:style>
  <w:style w:type="character" w:styleId="Hyperlink">
    <w:name w:val="Hyperlink"/>
    <w:basedOn w:val="DefaultParagraphFont"/>
    <w:uiPriority w:val="99"/>
    <w:unhideWhenUsed/>
    <w:rsid w:val="00BA1B6B"/>
    <w:rPr>
      <w:color w:val="0000FF" w:themeColor="hyperlink"/>
      <w:u w:val="single"/>
    </w:rPr>
  </w:style>
  <w:style w:type="paragraph" w:styleId="BalloonText">
    <w:name w:val="Balloon Text"/>
    <w:basedOn w:val="Normal"/>
    <w:link w:val="BalloonTextChar"/>
    <w:uiPriority w:val="99"/>
    <w:semiHidden/>
    <w:unhideWhenUsed/>
    <w:rsid w:val="008F2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5D"/>
    <w:rPr>
      <w:rFonts w:ascii="Tahoma" w:hAnsi="Tahoma" w:cs="Tahoma"/>
      <w:sz w:val="16"/>
      <w:szCs w:val="16"/>
    </w:rPr>
  </w:style>
  <w:style w:type="paragraph" w:styleId="ListParagraph">
    <w:name w:val="List Paragraph"/>
    <w:basedOn w:val="Normal"/>
    <w:uiPriority w:val="34"/>
    <w:qFormat/>
    <w:rsid w:val="00A76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150B"/>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A150B"/>
    <w:rPr>
      <w:rFonts w:ascii="Times New Roman" w:eastAsia="Times New Roman" w:hAnsi="Times New Roman" w:cs="Times New Roman"/>
      <w:sz w:val="28"/>
      <w:szCs w:val="24"/>
    </w:rPr>
  </w:style>
  <w:style w:type="table" w:styleId="TableGrid">
    <w:name w:val="Table Grid"/>
    <w:basedOn w:val="TableNormal"/>
    <w:rsid w:val="00087206"/>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1D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1D7C"/>
  </w:style>
  <w:style w:type="paragraph" w:styleId="Footer">
    <w:name w:val="footer"/>
    <w:basedOn w:val="Normal"/>
    <w:link w:val="FooterChar"/>
    <w:uiPriority w:val="99"/>
    <w:unhideWhenUsed/>
    <w:rsid w:val="00991D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1D7C"/>
  </w:style>
  <w:style w:type="character" w:styleId="Hyperlink">
    <w:name w:val="Hyperlink"/>
    <w:basedOn w:val="DefaultParagraphFont"/>
    <w:uiPriority w:val="99"/>
    <w:unhideWhenUsed/>
    <w:rsid w:val="00BA1B6B"/>
    <w:rPr>
      <w:color w:val="0000FF" w:themeColor="hyperlink"/>
      <w:u w:val="single"/>
    </w:rPr>
  </w:style>
  <w:style w:type="paragraph" w:styleId="BalloonText">
    <w:name w:val="Balloon Text"/>
    <w:basedOn w:val="Normal"/>
    <w:link w:val="BalloonTextChar"/>
    <w:uiPriority w:val="99"/>
    <w:semiHidden/>
    <w:unhideWhenUsed/>
    <w:rsid w:val="008F2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15D"/>
    <w:rPr>
      <w:rFonts w:ascii="Tahoma" w:hAnsi="Tahoma" w:cs="Tahoma"/>
      <w:sz w:val="16"/>
      <w:szCs w:val="16"/>
    </w:rPr>
  </w:style>
  <w:style w:type="paragraph" w:styleId="ListParagraph">
    <w:name w:val="List Paragraph"/>
    <w:basedOn w:val="Normal"/>
    <w:uiPriority w:val="34"/>
    <w:qFormat/>
    <w:rsid w:val="00A7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vars.nakurts@vugd.gov.lv" TargetMode="External"/><Relationship Id="rId4" Type="http://schemas.microsoft.com/office/2007/relationships/stylesWithEffects" Target="stylesWithEffects.xml"/><Relationship Id="rId9" Type="http://schemas.openxmlformats.org/officeDocument/2006/relationships/hyperlink" Target="mailto:maigurs.ludbarzs@ie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6CC0C-FE54-45CC-98ED-FAF65565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7684</Words>
  <Characters>4380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IeM</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Maigurs Ludbāržs</dc:creator>
  <cp:keywords/>
  <dc:description/>
  <cp:lastModifiedBy>Maigurs Ludbāržs</cp:lastModifiedBy>
  <cp:revision>13</cp:revision>
  <cp:lastPrinted>2013-05-15T12:48:00Z</cp:lastPrinted>
  <dcterms:created xsi:type="dcterms:W3CDTF">2013-05-15T11:57:00Z</dcterms:created>
  <dcterms:modified xsi:type="dcterms:W3CDTF">2013-05-15T12:54:00Z</dcterms:modified>
</cp:coreProperties>
</file>