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F4" w:rsidRPr="00954B00" w:rsidRDefault="00A45CF4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B00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45CF4" w:rsidRPr="00954B00" w:rsidTr="00336795">
        <w:tc>
          <w:tcPr>
            <w:tcW w:w="4148" w:type="dxa"/>
            <w:shd w:val="clear" w:color="auto" w:fill="D9D9D9" w:themeFill="background1" w:themeFillShade="D9"/>
          </w:tcPr>
          <w:p w:rsidR="00A45CF4" w:rsidRPr="00954B00" w:rsidRDefault="00A45CF4" w:rsidP="0033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A45CF4" w:rsidRPr="00954B00" w:rsidRDefault="00A45CF4" w:rsidP="00336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CF4" w:rsidRPr="00954B00" w:rsidTr="00336795">
        <w:tc>
          <w:tcPr>
            <w:tcW w:w="4148" w:type="dxa"/>
            <w:shd w:val="clear" w:color="auto" w:fill="D9D9D9" w:themeFill="background1" w:themeFillShade="D9"/>
          </w:tcPr>
          <w:p w:rsidR="00A45CF4" w:rsidRPr="00954B00" w:rsidRDefault="00A45CF4" w:rsidP="0033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A45CF4" w:rsidRPr="00954B00" w:rsidRDefault="00A45CF4" w:rsidP="00336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CF4" w:rsidRPr="00954B00" w:rsidTr="00336795">
        <w:tc>
          <w:tcPr>
            <w:tcW w:w="4148" w:type="dxa"/>
            <w:shd w:val="clear" w:color="auto" w:fill="D9D9D9" w:themeFill="background1" w:themeFillShade="D9"/>
          </w:tcPr>
          <w:p w:rsidR="00A45CF4" w:rsidRPr="00954B00" w:rsidRDefault="00A45CF4" w:rsidP="0033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4148" w:type="dxa"/>
          </w:tcPr>
          <w:p w:rsidR="00A45CF4" w:rsidRPr="00954B00" w:rsidRDefault="00A45CF4" w:rsidP="00336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5CF4" w:rsidRPr="00954B00" w:rsidRDefault="00A45CF4" w:rsidP="00A45CF4">
      <w:pPr>
        <w:spacing w:after="0"/>
        <w:jc w:val="center"/>
        <w:rPr>
          <w:rFonts w:ascii="Times New Roman" w:hAnsi="Times New Roman" w:cs="Times New Roman"/>
        </w:rPr>
      </w:pPr>
    </w:p>
    <w:p w:rsidR="00A45CF4" w:rsidRPr="00954B00" w:rsidRDefault="00A45CF4" w:rsidP="00A45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B00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A45CF4" w:rsidRPr="00954B00" w:rsidRDefault="00A45CF4" w:rsidP="00A45CF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45CF4" w:rsidRPr="00954B00" w:rsidRDefault="00796EC0" w:rsidP="00A45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Mediju monitorings</w:t>
      </w:r>
    </w:p>
    <w:tbl>
      <w:tblPr>
        <w:tblStyle w:val="Reatabula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2835"/>
      </w:tblGrid>
      <w:tr w:rsidR="00A45CF4" w:rsidRPr="00954B00" w:rsidTr="001F391A">
        <w:tc>
          <w:tcPr>
            <w:tcW w:w="1129" w:type="dxa"/>
            <w:shd w:val="clear" w:color="auto" w:fill="F4B083" w:themeFill="accent2" w:themeFillTint="99"/>
          </w:tcPr>
          <w:p w:rsidR="00A45CF4" w:rsidRPr="00954B00" w:rsidRDefault="00A45CF4" w:rsidP="00336795">
            <w:pPr>
              <w:ind w:left="29" w:right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5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N.p.k</w:t>
            </w:r>
            <w:proofErr w:type="spellEnd"/>
            <w:r w:rsidRPr="0095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F4B083" w:themeFill="accent2" w:themeFillTint="99"/>
          </w:tcPr>
          <w:p w:rsidR="00A45CF4" w:rsidRPr="00954B00" w:rsidRDefault="00A45CF4" w:rsidP="003367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A45CF4" w:rsidRPr="00954B00" w:rsidRDefault="00A45CF4" w:rsidP="003367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1F391A" w:rsidRPr="00954B00" w:rsidTr="00691D74">
        <w:trPr>
          <w:trHeight w:val="535"/>
        </w:trPr>
        <w:tc>
          <w:tcPr>
            <w:tcW w:w="1129" w:type="dxa"/>
            <w:shd w:val="clear" w:color="auto" w:fill="auto"/>
          </w:tcPr>
          <w:p w:rsidR="001F391A" w:rsidRPr="00954B00" w:rsidRDefault="001F391A" w:rsidP="003367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1F391A" w:rsidRPr="00954B00" w:rsidRDefault="00954B00" w:rsidP="00691D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sz w:val="24"/>
                <w:szCs w:val="24"/>
              </w:rPr>
              <w:t>Mediju monitorings (drukāta prese, 20 top interneta portāli, televīzija, radio), sociālo tīklu monitorings, kvantitatīvā analīze.</w:t>
            </w:r>
          </w:p>
        </w:tc>
        <w:tc>
          <w:tcPr>
            <w:tcW w:w="2835" w:type="dxa"/>
            <w:shd w:val="clear" w:color="auto" w:fill="auto"/>
          </w:tcPr>
          <w:p w:rsidR="001F391A" w:rsidRPr="00954B00" w:rsidRDefault="001F391A" w:rsidP="0033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45CF4" w:rsidRPr="00954B00" w:rsidRDefault="00A45CF4" w:rsidP="00A45C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28F" w:rsidRPr="00954B00" w:rsidRDefault="000C228F" w:rsidP="00A45C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28F" w:rsidRPr="00954B00" w:rsidRDefault="000C228F" w:rsidP="00A45C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30E" w:rsidRPr="00954B00" w:rsidRDefault="00A7530E" w:rsidP="00A7530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B00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:rsidR="00A7530E" w:rsidRPr="00954B00" w:rsidRDefault="00A7530E" w:rsidP="00A753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Finanšu piedāvājuma cenā ietilpt visas ar tehniskajā specifikācijā noteikto prasību izpildi saistītās izmaksas, kā arī visas ar to netieši saistītās izmaksas. </w:t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4647"/>
        <w:gridCol w:w="1067"/>
        <w:gridCol w:w="851"/>
        <w:gridCol w:w="1213"/>
      </w:tblGrid>
      <w:tr w:rsidR="00A7530E" w:rsidRPr="00954B00" w:rsidTr="000C228F">
        <w:tc>
          <w:tcPr>
            <w:tcW w:w="312" w:type="pct"/>
            <w:shd w:val="clear" w:color="auto" w:fill="F4B083" w:themeFill="accent2" w:themeFillTint="99"/>
          </w:tcPr>
          <w:p w:rsidR="00A7530E" w:rsidRPr="00954B00" w:rsidRDefault="00A7530E" w:rsidP="00E46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N.P.K.</w:t>
            </w:r>
          </w:p>
        </w:tc>
        <w:tc>
          <w:tcPr>
            <w:tcW w:w="2801" w:type="pct"/>
            <w:shd w:val="clear" w:color="auto" w:fill="F4B083" w:themeFill="accent2" w:themeFillTint="99"/>
          </w:tcPr>
          <w:p w:rsidR="00A7530E" w:rsidRPr="00954B00" w:rsidRDefault="00A7530E" w:rsidP="00E46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43" w:type="pct"/>
            <w:shd w:val="clear" w:color="auto" w:fill="F4B083" w:themeFill="accent2" w:themeFillTint="99"/>
          </w:tcPr>
          <w:p w:rsidR="00A7530E" w:rsidRPr="00954B00" w:rsidRDefault="00A7530E" w:rsidP="00E46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13" w:type="pct"/>
            <w:shd w:val="clear" w:color="auto" w:fill="F4B083" w:themeFill="accent2" w:themeFillTint="99"/>
          </w:tcPr>
          <w:p w:rsidR="00A7530E" w:rsidRPr="00954B00" w:rsidRDefault="00691D74" w:rsidP="00E46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 (mēnešu)</w:t>
            </w:r>
          </w:p>
        </w:tc>
        <w:tc>
          <w:tcPr>
            <w:tcW w:w="731" w:type="pct"/>
            <w:shd w:val="clear" w:color="auto" w:fill="F4B083" w:themeFill="accent2" w:themeFillTint="99"/>
          </w:tcPr>
          <w:p w:rsidR="00A7530E" w:rsidRPr="00954B00" w:rsidRDefault="00A7530E" w:rsidP="00E46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691D74" w:rsidRPr="00954B00" w:rsidTr="005B169F">
        <w:trPr>
          <w:trHeight w:val="191"/>
        </w:trPr>
        <w:tc>
          <w:tcPr>
            <w:tcW w:w="312" w:type="pct"/>
            <w:shd w:val="clear" w:color="auto" w:fill="F4B083" w:themeFill="accent2" w:themeFillTint="99"/>
          </w:tcPr>
          <w:p w:rsidR="00691D74" w:rsidRPr="00954B00" w:rsidRDefault="00691D74" w:rsidP="00691D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1" w:type="pct"/>
            <w:shd w:val="clear" w:color="auto" w:fill="F4B083" w:themeFill="accent2" w:themeFillTint="99"/>
          </w:tcPr>
          <w:p w:rsidR="00691D74" w:rsidRPr="00954B00" w:rsidRDefault="00954B00" w:rsidP="00691D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sz w:val="24"/>
                <w:szCs w:val="24"/>
              </w:rPr>
              <w:t>Mediju monitorings (drukāta prese, 20 top interneta portāli, televīzija, radio), sociālo tīklu monitorings, kvantitatīvā analīze.</w:t>
            </w:r>
          </w:p>
        </w:tc>
        <w:tc>
          <w:tcPr>
            <w:tcW w:w="643" w:type="pct"/>
          </w:tcPr>
          <w:p w:rsidR="00691D74" w:rsidRPr="00954B00" w:rsidRDefault="00691D74" w:rsidP="00691D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BFBFBF" w:themeFill="background1" w:themeFillShade="BF"/>
          </w:tcPr>
          <w:p w:rsidR="00691D74" w:rsidRPr="00954B00" w:rsidRDefault="00691D74" w:rsidP="0069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</w:tcPr>
          <w:p w:rsidR="00691D74" w:rsidRPr="00954B00" w:rsidRDefault="00691D74" w:rsidP="00691D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30E" w:rsidRPr="00954B00" w:rsidTr="005B169F">
        <w:trPr>
          <w:trHeight w:val="285"/>
        </w:trPr>
        <w:tc>
          <w:tcPr>
            <w:tcW w:w="312" w:type="pct"/>
            <w:shd w:val="clear" w:color="auto" w:fill="BFBFBF" w:themeFill="background1" w:themeFillShade="BF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7" w:type="pct"/>
            <w:gridSpan w:val="3"/>
            <w:vMerge w:val="restart"/>
            <w:shd w:val="clear" w:color="auto" w:fill="BFBFBF" w:themeFill="background1" w:themeFillShade="BF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:rsidR="00A7530E" w:rsidRPr="00954B00" w:rsidRDefault="00A7530E" w:rsidP="00E467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31" w:type="pct"/>
            <w:shd w:val="clear" w:color="auto" w:fill="FFFFFF" w:themeFill="background1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530E" w:rsidRPr="00954B00" w:rsidTr="005B169F">
        <w:trPr>
          <w:trHeight w:val="287"/>
        </w:trPr>
        <w:tc>
          <w:tcPr>
            <w:tcW w:w="312" w:type="pct"/>
            <w:shd w:val="clear" w:color="auto" w:fill="BFBFBF" w:themeFill="background1" w:themeFillShade="BF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57" w:type="pct"/>
            <w:gridSpan w:val="3"/>
            <w:vMerge/>
            <w:shd w:val="clear" w:color="auto" w:fill="BFBFBF" w:themeFill="background1" w:themeFillShade="BF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530E" w:rsidRPr="00954B00" w:rsidTr="005B169F">
        <w:trPr>
          <w:trHeight w:val="240"/>
        </w:trPr>
        <w:tc>
          <w:tcPr>
            <w:tcW w:w="312" w:type="pct"/>
            <w:shd w:val="clear" w:color="auto" w:fill="BFBFBF" w:themeFill="background1" w:themeFillShade="BF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57" w:type="pct"/>
            <w:gridSpan w:val="3"/>
            <w:vMerge/>
            <w:shd w:val="clear" w:color="auto" w:fill="BFBFBF" w:themeFill="background1" w:themeFillShade="BF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A7530E" w:rsidRPr="00954B00" w:rsidRDefault="00A7530E" w:rsidP="00E467A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7530E" w:rsidRPr="00954B00" w:rsidRDefault="00A7530E" w:rsidP="00A753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530E" w:rsidRPr="00954B00" w:rsidRDefault="00A7530E" w:rsidP="00A75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Apmaksa: Pēcapmaksas rēķins.</w:t>
      </w:r>
    </w:p>
    <w:p w:rsidR="00A7530E" w:rsidRPr="00954B00" w:rsidRDefault="00A7530E" w:rsidP="00A7530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5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5" w:history="1">
        <w:r w:rsidR="00691D74" w:rsidRPr="00954B00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prese@vugd.gov.lv</w:t>
        </w:r>
      </w:hyperlink>
    </w:p>
    <w:p w:rsidR="00A7530E" w:rsidRPr="00954B00" w:rsidRDefault="00A7530E" w:rsidP="00A7530E">
      <w:pPr>
        <w:pStyle w:val="Kjene"/>
        <w:rPr>
          <w:rFonts w:ascii="Times New Roman" w:hAnsi="Times New Roman" w:cs="Times New Roman"/>
          <w:color w:val="000000" w:themeColor="text1"/>
        </w:rPr>
      </w:pPr>
      <w:r w:rsidRPr="00954B00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 w:rsidR="00691D74" w:rsidRPr="00954B00">
        <w:rPr>
          <w:rFonts w:ascii="Times New Roman" w:hAnsi="Times New Roman" w:cs="Times New Roman"/>
          <w:color w:val="000000" w:themeColor="text1"/>
        </w:rPr>
        <w:t>7899657</w:t>
      </w:r>
    </w:p>
    <w:p w:rsidR="00796EC0" w:rsidRDefault="00A7530E" w:rsidP="00A7530E">
      <w:pPr>
        <w:pStyle w:val="Kjene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  <w:color w:val="000000" w:themeColor="text1"/>
        </w:rPr>
      </w:pPr>
      <w:r w:rsidRPr="00954B00">
        <w:rPr>
          <w:rFonts w:ascii="Times New Roman" w:hAnsi="Times New Roman" w:cs="Times New Roman"/>
          <w:color w:val="000000" w:themeColor="text1"/>
        </w:rPr>
        <w:softHyphen/>
      </w:r>
    </w:p>
    <w:p w:rsidR="00A7530E" w:rsidRPr="00954B00" w:rsidRDefault="00A7530E" w:rsidP="00A7530E">
      <w:pPr>
        <w:pStyle w:val="Kjene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954B00">
        <w:rPr>
          <w:rFonts w:ascii="Times New Roman" w:hAnsi="Times New Roman" w:cs="Times New Roman"/>
          <w:color w:val="000000" w:themeColor="text1"/>
        </w:rPr>
        <w:tab/>
      </w:r>
    </w:p>
    <w:p w:rsidR="00A7530E" w:rsidRPr="00954B00" w:rsidRDefault="00A7530E" w:rsidP="00A7530E">
      <w:pPr>
        <w:pStyle w:val="Kjene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  <w:color w:val="000000" w:themeColor="text1"/>
        </w:rPr>
      </w:pPr>
      <w:r w:rsidRPr="00954B00">
        <w:rPr>
          <w:rFonts w:ascii="Times New Roman" w:hAnsi="Times New Roman" w:cs="Times New Roman"/>
          <w:color w:val="000000" w:themeColor="text1"/>
        </w:rPr>
        <w:t xml:space="preserve">        (datums)</w:t>
      </w:r>
    </w:p>
    <w:p w:rsidR="00505511" w:rsidRPr="00954B00" w:rsidRDefault="00505511">
      <w:pPr>
        <w:rPr>
          <w:rFonts w:ascii="Times New Roman" w:hAnsi="Times New Roman" w:cs="Times New Roman"/>
        </w:rPr>
      </w:pPr>
    </w:p>
    <w:sectPr w:rsidR="00505511" w:rsidRPr="00954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C228F"/>
    <w:rsid w:val="000E1A18"/>
    <w:rsid w:val="00102593"/>
    <w:rsid w:val="0018483A"/>
    <w:rsid w:val="001E7CA1"/>
    <w:rsid w:val="001F391A"/>
    <w:rsid w:val="004A30F0"/>
    <w:rsid w:val="00505511"/>
    <w:rsid w:val="0058515D"/>
    <w:rsid w:val="005A6A66"/>
    <w:rsid w:val="005B169F"/>
    <w:rsid w:val="00691D74"/>
    <w:rsid w:val="006C2F93"/>
    <w:rsid w:val="006E1A0B"/>
    <w:rsid w:val="006E331A"/>
    <w:rsid w:val="00796EC0"/>
    <w:rsid w:val="00864C34"/>
    <w:rsid w:val="00936421"/>
    <w:rsid w:val="00954B00"/>
    <w:rsid w:val="009B4A12"/>
    <w:rsid w:val="00A42755"/>
    <w:rsid w:val="00A45CF4"/>
    <w:rsid w:val="00A7530E"/>
    <w:rsid w:val="00AC227D"/>
    <w:rsid w:val="00C133BF"/>
    <w:rsid w:val="00C232FA"/>
    <w:rsid w:val="00D76A1F"/>
    <w:rsid w:val="00DF0BA3"/>
    <w:rsid w:val="00DF7D43"/>
    <w:rsid w:val="00E6472F"/>
    <w:rsid w:val="00E9290F"/>
    <w:rsid w:val="00EF1B2F"/>
    <w:rsid w:val="00F016D1"/>
    <w:rsid w:val="00F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5CF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e@vug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Agrita Vītola</cp:lastModifiedBy>
  <cp:revision>3</cp:revision>
  <dcterms:created xsi:type="dcterms:W3CDTF">2020-10-20T15:06:00Z</dcterms:created>
  <dcterms:modified xsi:type="dcterms:W3CDTF">2020-10-20T15:07:00Z</dcterms:modified>
</cp:coreProperties>
</file>