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5" w:type="dxa"/>
        <w:tblLook w:val="04A0" w:firstRow="1" w:lastRow="0" w:firstColumn="1" w:lastColumn="0" w:noHBand="0" w:noVBand="1"/>
      </w:tblPr>
      <w:tblGrid>
        <w:gridCol w:w="805"/>
        <w:gridCol w:w="3340"/>
        <w:gridCol w:w="2600"/>
        <w:gridCol w:w="3100"/>
      </w:tblGrid>
      <w:tr w:rsidR="00DF3C84" w:rsidRPr="00DF3C84" w:rsidTr="00B84F62">
        <w:trPr>
          <w:trHeight w:val="1170"/>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3. pielikums</w:t>
            </w:r>
            <w:r w:rsidRPr="00B84F62">
              <w:rPr>
                <w:rFonts w:ascii="Times New Roman" w:eastAsia="Times New Roman" w:hAnsi="Times New Roman" w:cs="Times New Roman"/>
                <w:lang w:eastAsia="lv-LV"/>
              </w:rPr>
              <w:br/>
              <w:t>Ministru kabineta</w:t>
            </w:r>
            <w:r w:rsidRPr="00B84F62">
              <w:rPr>
                <w:rFonts w:ascii="Times New Roman" w:eastAsia="Times New Roman" w:hAnsi="Times New Roman" w:cs="Times New Roman"/>
                <w:lang w:eastAsia="lv-LV"/>
              </w:rPr>
              <w:br/>
              <w:t>2016. gada 12. aprīļa</w:t>
            </w:r>
            <w:r w:rsidRPr="00B84F62">
              <w:rPr>
                <w:rFonts w:ascii="Times New Roman" w:eastAsia="Times New Roman" w:hAnsi="Times New Roman" w:cs="Times New Roman"/>
                <w:lang w:eastAsia="lv-LV"/>
              </w:rPr>
              <w:br/>
              <w:t>noteikumiem Nr. 225</w:t>
            </w: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right"/>
              <w:rPr>
                <w:rFonts w:ascii="Times New Roman" w:eastAsia="Times New Roman" w:hAnsi="Times New Roman" w:cs="Times New Roman"/>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r>
      <w:tr w:rsidR="00DF3C84" w:rsidRPr="00DF3C84" w:rsidTr="00B84F62">
        <w:trPr>
          <w:trHeight w:val="720"/>
        </w:trPr>
        <w:tc>
          <w:tcPr>
            <w:tcW w:w="9845" w:type="dxa"/>
            <w:gridSpan w:val="4"/>
            <w:tcBorders>
              <w:top w:val="nil"/>
              <w:left w:val="nil"/>
              <w:bottom w:val="nil"/>
              <w:right w:val="nil"/>
            </w:tcBorders>
            <w:shd w:val="clear" w:color="auto" w:fill="auto"/>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r w:rsidRPr="00B84F62">
              <w:rPr>
                <w:rFonts w:ascii="Times New Roman" w:eastAsia="Times New Roman" w:hAnsi="Times New Roman" w:cs="Times New Roman"/>
                <w:b/>
                <w:bCs/>
                <w:lang w:eastAsia="lv-LV"/>
              </w:rPr>
              <w:t>Informācija par piemaksām, prēmijām, naudas balvām, sociālajām garantijām un to noteikšanas kritērijiem institūcijā</w:t>
            </w: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r w:rsidRPr="00B84F62">
              <w:rPr>
                <w:rFonts w:ascii="Times New Roman" w:eastAsia="Times New Roman" w:hAnsi="Times New Roman" w:cs="Times New Roman"/>
                <w:lang w:eastAsia="lv-LV"/>
              </w:rPr>
              <w:t>1. tabula</w:t>
            </w:r>
          </w:p>
        </w:tc>
      </w:tr>
      <w:tr w:rsidR="00DF3C84" w:rsidRPr="00DF3C84" w:rsidTr="00B84F62">
        <w:trPr>
          <w:trHeight w:val="255"/>
        </w:trPr>
        <w:tc>
          <w:tcPr>
            <w:tcW w:w="9845" w:type="dxa"/>
            <w:gridSpan w:val="4"/>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r w:rsidRPr="00B84F62">
              <w:rPr>
                <w:rFonts w:ascii="Times New Roman" w:eastAsia="Times New Roman" w:hAnsi="Times New Roman" w:cs="Times New Roman"/>
                <w:b/>
                <w:bCs/>
                <w:lang w:eastAsia="lv-LV"/>
              </w:rPr>
              <w:t>Informācija par piemaksām, prēmijām un naudas balvām</w:t>
            </w:r>
          </w:p>
        </w:tc>
      </w:tr>
      <w:tr w:rsidR="00DF3C84" w:rsidRPr="00DF3C84" w:rsidTr="00B84F62">
        <w:trPr>
          <w:trHeight w:val="255"/>
        </w:trPr>
        <w:tc>
          <w:tcPr>
            <w:tcW w:w="805"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b/>
                <w:bCs/>
                <w:lang w:eastAsia="lv-LV"/>
              </w:rPr>
            </w:pPr>
          </w:p>
        </w:tc>
        <w:tc>
          <w:tcPr>
            <w:tcW w:w="334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26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auto" w:fill="auto"/>
            <w:noWrap/>
            <w:vAlign w:val="bottom"/>
            <w:hideMark/>
          </w:tcPr>
          <w:p w:rsidR="00B84F62" w:rsidRPr="00B84F62" w:rsidRDefault="00B84F62" w:rsidP="00B84F62">
            <w:pPr>
              <w:spacing w:after="0" w:line="240" w:lineRule="auto"/>
              <w:jc w:val="center"/>
              <w:rPr>
                <w:rFonts w:ascii="Times New Roman" w:eastAsia="Times New Roman" w:hAnsi="Times New Roman" w:cs="Times New Roman"/>
                <w:lang w:eastAsia="lv-LV"/>
              </w:rPr>
            </w:pPr>
          </w:p>
        </w:tc>
      </w:tr>
    </w:tbl>
    <w:tbl>
      <w:tblPr>
        <w:tblStyle w:val="Reatabula"/>
        <w:tblW w:w="10343" w:type="dxa"/>
        <w:jc w:val="center"/>
        <w:tblLook w:val="04A0" w:firstRow="1" w:lastRow="0" w:firstColumn="1" w:lastColumn="0" w:noHBand="0" w:noVBand="1"/>
      </w:tblPr>
      <w:tblGrid>
        <w:gridCol w:w="805"/>
        <w:gridCol w:w="2876"/>
        <w:gridCol w:w="2977"/>
        <w:gridCol w:w="3685"/>
      </w:tblGrid>
      <w:tr w:rsidR="00DF3C84" w:rsidRPr="00181CD5" w:rsidTr="00AC578D">
        <w:trPr>
          <w:trHeight w:val="792"/>
          <w:tblHeader/>
          <w:jc w:val="center"/>
        </w:trPr>
        <w:tc>
          <w:tcPr>
            <w:tcW w:w="805"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Nr. p.k.</w:t>
            </w:r>
          </w:p>
        </w:tc>
        <w:tc>
          <w:tcPr>
            <w:tcW w:w="2876"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Piemaksas vai prēmijas veids, naudas balva</w:t>
            </w:r>
          </w:p>
        </w:tc>
        <w:tc>
          <w:tcPr>
            <w:tcW w:w="2977" w:type="dxa"/>
            <w:vAlign w:val="center"/>
            <w:hideMark/>
          </w:tcPr>
          <w:p w:rsidR="00181CD5" w:rsidRPr="00181CD5" w:rsidRDefault="00181CD5" w:rsidP="00DF3C84">
            <w:pPr>
              <w:jc w:val="center"/>
              <w:rPr>
                <w:rFonts w:ascii="Times New Roman" w:eastAsia="Times New Roman" w:hAnsi="Times New Roman" w:cs="Times New Roman"/>
                <w:lang w:eastAsia="lv-LV"/>
              </w:rPr>
            </w:pPr>
          </w:p>
          <w:p w:rsidR="00B84F62" w:rsidRPr="00181CD5" w:rsidRDefault="00B84F62" w:rsidP="00DF3C84">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Piemaksas, prēmijas vai naudas balvas apmērs</w:t>
            </w:r>
            <w:r w:rsidRPr="00181CD5">
              <w:rPr>
                <w:rFonts w:ascii="Times New Roman" w:eastAsia="Times New Roman" w:hAnsi="Times New Roman" w:cs="Times New Roman"/>
                <w:lang w:eastAsia="lv-LV"/>
              </w:rPr>
              <w:br/>
            </w:r>
          </w:p>
        </w:tc>
        <w:tc>
          <w:tcPr>
            <w:tcW w:w="3685"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Piešķiršanas pamatojums vai kritēriji</w:t>
            </w:r>
          </w:p>
        </w:tc>
      </w:tr>
      <w:tr w:rsidR="00DF3C84" w:rsidRPr="00181CD5" w:rsidTr="00AC578D">
        <w:trPr>
          <w:trHeight w:val="255"/>
          <w:tblHeader/>
          <w:jc w:val="center"/>
        </w:trPr>
        <w:tc>
          <w:tcPr>
            <w:tcW w:w="805" w:type="dxa"/>
            <w:hideMark/>
          </w:tcPr>
          <w:p w:rsidR="00B84F62" w:rsidRPr="00181CD5" w:rsidRDefault="00B84F62" w:rsidP="00B84F62">
            <w:pPr>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1.</w:t>
            </w:r>
          </w:p>
        </w:tc>
        <w:tc>
          <w:tcPr>
            <w:tcW w:w="2876" w:type="dxa"/>
            <w:hideMark/>
          </w:tcPr>
          <w:p w:rsidR="00B84F62" w:rsidRPr="00181CD5" w:rsidRDefault="00B84F62" w:rsidP="00B84F62">
            <w:pPr>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2.</w:t>
            </w:r>
          </w:p>
        </w:tc>
        <w:tc>
          <w:tcPr>
            <w:tcW w:w="2977" w:type="dxa"/>
            <w:hideMark/>
          </w:tcPr>
          <w:p w:rsidR="00B84F62" w:rsidRPr="00181CD5" w:rsidRDefault="00B84F62" w:rsidP="00B84F62">
            <w:pPr>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3.</w:t>
            </w:r>
          </w:p>
        </w:tc>
        <w:tc>
          <w:tcPr>
            <w:tcW w:w="3685" w:type="dxa"/>
            <w:hideMark/>
          </w:tcPr>
          <w:p w:rsidR="00B84F62" w:rsidRPr="00181CD5" w:rsidRDefault="00B84F62" w:rsidP="00B84F62">
            <w:pPr>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4.</w:t>
            </w:r>
          </w:p>
        </w:tc>
      </w:tr>
      <w:tr w:rsidR="00DF3C84" w:rsidRPr="00181CD5" w:rsidTr="009777FD">
        <w:trPr>
          <w:trHeight w:val="2329"/>
          <w:jc w:val="center"/>
        </w:trPr>
        <w:tc>
          <w:tcPr>
            <w:tcW w:w="805"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w:t>
            </w:r>
          </w:p>
        </w:tc>
        <w:tc>
          <w:tcPr>
            <w:tcW w:w="2876"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Piemaksa par speciālo dienesta pakāpi </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no 14 līdz 170 EUR</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Ministru kabineta 2016.gada 13.decembra noteikumi Nr.806 “Noteikumi par Iekšlietu ministrijas sistēmas iestāžu un Ieslodzījuma vietu pārvaldes amatpersonu ar speciālajām dienesta pakāpēm mēnešalgu un speciālo piemaksu noteikšanas kārtību un to apmēru”, 3.daļas 9.1. </w:t>
            </w:r>
            <w:r w:rsidR="00D5347D">
              <w:rPr>
                <w:rFonts w:ascii="Times New Roman" w:eastAsia="Times New Roman" w:hAnsi="Times New Roman" w:cs="Times New Roman"/>
                <w:lang w:eastAsia="lv-LV"/>
              </w:rPr>
              <w:t>a</w:t>
            </w:r>
            <w:r w:rsidRPr="00181CD5">
              <w:rPr>
                <w:rFonts w:ascii="Times New Roman" w:eastAsia="Times New Roman" w:hAnsi="Times New Roman" w:cs="Times New Roman"/>
                <w:lang w:eastAsia="lv-LV"/>
              </w:rPr>
              <w:t>pakšpunkts</w:t>
            </w:r>
          </w:p>
        </w:tc>
      </w:tr>
      <w:tr w:rsidR="00DF3C84" w:rsidRPr="00181CD5" w:rsidTr="009777FD">
        <w:trPr>
          <w:trHeight w:val="2451"/>
          <w:jc w:val="center"/>
        </w:trPr>
        <w:tc>
          <w:tcPr>
            <w:tcW w:w="805" w:type="dxa"/>
            <w:vAlign w:val="center"/>
            <w:hideMark/>
          </w:tcPr>
          <w:p w:rsidR="00B84F62" w:rsidRPr="00181CD5" w:rsidRDefault="00B84F62"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2</w:t>
            </w:r>
          </w:p>
        </w:tc>
        <w:tc>
          <w:tcPr>
            <w:tcW w:w="2876"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 amatpersonām, kuras veic zemūdens darbus</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līdz 300 EUR</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Ministru kabineta 2016.gada 13.decembra noteikumi Nr.806 “Noteikumi par Iekšlietu ministrijas sistēmas iestāžu un Ieslodzījuma vietu pārvaldes amatpersonu ar speciālajām dienesta pakāpēm mēnešalgu un speciālo piemaksu noteikšanas kārtību un to apmēru”, 3.daļas 9.2.apakšpunkts</w:t>
            </w:r>
          </w:p>
        </w:tc>
      </w:tr>
      <w:tr w:rsidR="009777FD" w:rsidRPr="00181CD5" w:rsidTr="009777FD">
        <w:trPr>
          <w:trHeight w:val="2120"/>
          <w:jc w:val="center"/>
        </w:trPr>
        <w:tc>
          <w:tcPr>
            <w:tcW w:w="805" w:type="dxa"/>
            <w:vAlign w:val="center"/>
          </w:tcPr>
          <w:p w:rsidR="009777FD" w:rsidRPr="00181CD5" w:rsidRDefault="009777FD"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3</w:t>
            </w:r>
          </w:p>
        </w:tc>
        <w:tc>
          <w:tcPr>
            <w:tcW w:w="2876" w:type="dxa"/>
            <w:vAlign w:val="center"/>
          </w:tcPr>
          <w:p w:rsidR="009777FD" w:rsidRPr="00181CD5" w:rsidRDefault="009777FD" w:rsidP="00B84F62">
            <w:pPr>
              <w:rPr>
                <w:rFonts w:ascii="Times New Roman" w:eastAsia="Times New Roman" w:hAnsi="Times New Roman" w:cs="Times New Roman"/>
                <w:lang w:eastAsia="lv-LV"/>
              </w:rPr>
            </w:pPr>
            <w:r w:rsidRPr="00181CD5">
              <w:rPr>
                <w:rFonts w:ascii="Times New Roman" w:hAnsi="Times New Roman" w:cs="Times New Roman"/>
                <w:shd w:val="clear" w:color="auto" w:fill="FFFFFF"/>
              </w:rPr>
              <w:t>Piemaksa par noteiktu funkciju un uzdevumu izpildi</w:t>
            </w:r>
          </w:p>
        </w:tc>
        <w:tc>
          <w:tcPr>
            <w:tcW w:w="2977" w:type="dxa"/>
            <w:vAlign w:val="center"/>
          </w:tcPr>
          <w:p w:rsidR="009777FD" w:rsidRPr="00181CD5" w:rsidRDefault="009777FD" w:rsidP="00B84F62">
            <w:pPr>
              <w:rPr>
                <w:rFonts w:ascii="Times New Roman" w:eastAsia="Times New Roman" w:hAnsi="Times New Roman" w:cs="Times New Roman"/>
                <w:lang w:eastAsia="lv-LV"/>
              </w:rPr>
            </w:pPr>
            <w:r w:rsidRPr="00181CD5">
              <w:rPr>
                <w:rFonts w:ascii="Times New Roman" w:hAnsi="Times New Roman" w:cs="Times New Roman"/>
                <w:shd w:val="clear" w:color="auto" w:fill="FFFFFF"/>
              </w:rPr>
              <w:t>300 </w:t>
            </w:r>
            <w:r w:rsidRPr="00181CD5">
              <w:rPr>
                <w:rStyle w:val="Izclums"/>
                <w:rFonts w:ascii="Times New Roman" w:hAnsi="Times New Roman" w:cs="Times New Roman"/>
                <w:i w:val="0"/>
              </w:rPr>
              <w:t>EUR</w:t>
            </w:r>
          </w:p>
        </w:tc>
        <w:tc>
          <w:tcPr>
            <w:tcW w:w="3685" w:type="dxa"/>
            <w:vAlign w:val="center"/>
          </w:tcPr>
          <w:p w:rsidR="009777FD" w:rsidRPr="00181CD5" w:rsidRDefault="009777FD"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Ministru kabineta 2016.gada 13.decembra noteikumi Nr.806 “Noteikumi par Iekšlietu ministrijas sistēmas iestāžu un Ieslodzījuma vietu pārvaldes amatpersonu ar speciālajām dienesta pakāpēm mēnešalgu un speciālo piemaksu noteikšanas kārtību un to apmēru”, 3.daļas 9.2.apakšpunkts</w:t>
            </w:r>
          </w:p>
        </w:tc>
      </w:tr>
      <w:tr w:rsidR="00DF3C84" w:rsidRPr="00181CD5" w:rsidTr="00AC578D">
        <w:trPr>
          <w:trHeight w:val="930"/>
          <w:jc w:val="center"/>
        </w:trPr>
        <w:tc>
          <w:tcPr>
            <w:tcW w:w="805" w:type="dxa"/>
            <w:vAlign w:val="center"/>
            <w:hideMark/>
          </w:tcPr>
          <w:p w:rsidR="00B84F62" w:rsidRPr="00181CD5" w:rsidRDefault="00A31B44"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4</w:t>
            </w:r>
          </w:p>
        </w:tc>
        <w:tc>
          <w:tcPr>
            <w:tcW w:w="2876"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 par nakts darbu</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50 procentu apmērā no noteiktās stundas algas likmes</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14.panta 4.daļa</w:t>
            </w:r>
          </w:p>
        </w:tc>
      </w:tr>
      <w:tr w:rsidR="00F972AC" w:rsidRPr="00181CD5" w:rsidTr="00AC578D">
        <w:trPr>
          <w:trHeight w:val="994"/>
          <w:jc w:val="center"/>
        </w:trPr>
        <w:tc>
          <w:tcPr>
            <w:tcW w:w="805" w:type="dxa"/>
            <w:vAlign w:val="center"/>
          </w:tcPr>
          <w:p w:rsidR="00F972AC" w:rsidRPr="00181CD5" w:rsidRDefault="005F7A71" w:rsidP="00B84F62">
            <w:pPr>
              <w:jc w:val="center"/>
              <w:rPr>
                <w:rFonts w:ascii="Times New Roman" w:eastAsia="Times New Roman" w:hAnsi="Times New Roman" w:cs="Times New Roman"/>
                <w:lang w:eastAsia="lv-LV"/>
              </w:rPr>
            </w:pPr>
            <w:r>
              <w:rPr>
                <w:rFonts w:ascii="Times New Roman" w:eastAsia="Times New Roman" w:hAnsi="Times New Roman" w:cs="Times New Roman"/>
                <w:lang w:eastAsia="lv-LV"/>
              </w:rPr>
              <w:t>5</w:t>
            </w:r>
          </w:p>
        </w:tc>
        <w:tc>
          <w:tcPr>
            <w:tcW w:w="2876" w:type="dxa"/>
            <w:vAlign w:val="center"/>
          </w:tcPr>
          <w:p w:rsidR="00F972AC" w:rsidRPr="00181CD5" w:rsidRDefault="00F972AC" w:rsidP="00B84F62">
            <w:pPr>
              <w:rPr>
                <w:rFonts w:ascii="Times New Roman" w:eastAsia="Times New Roman" w:hAnsi="Times New Roman" w:cs="Times New Roman"/>
                <w:lang w:eastAsia="lv-LV"/>
              </w:rPr>
            </w:pPr>
            <w:r w:rsidRPr="00181CD5">
              <w:rPr>
                <w:rFonts w:ascii="Times New Roman" w:hAnsi="Times New Roman" w:cs="Times New Roman"/>
                <w:shd w:val="clear" w:color="auto" w:fill="FFFFFF"/>
              </w:rPr>
              <w:t>Piemaksa par virsstundu darbu</w:t>
            </w:r>
            <w:r w:rsidR="007203CF" w:rsidRPr="00181CD5">
              <w:rPr>
                <w:rFonts w:ascii="Times New Roman" w:hAnsi="Times New Roman" w:cs="Times New Roman"/>
                <w:shd w:val="clear" w:color="auto" w:fill="FFFFFF"/>
              </w:rPr>
              <w:t xml:space="preserve"> </w:t>
            </w:r>
          </w:p>
        </w:tc>
        <w:tc>
          <w:tcPr>
            <w:tcW w:w="2977" w:type="dxa"/>
            <w:vAlign w:val="center"/>
          </w:tcPr>
          <w:p w:rsidR="007203CF" w:rsidRPr="00181CD5" w:rsidRDefault="007203CF" w:rsidP="00B84F62">
            <w:pPr>
              <w:rPr>
                <w:rFonts w:ascii="Times New Roman" w:hAnsi="Times New Roman" w:cs="Times New Roman"/>
                <w:u w:val="single"/>
                <w:shd w:val="clear" w:color="auto" w:fill="FFFFFF"/>
              </w:rPr>
            </w:pPr>
            <w:r w:rsidRPr="00181CD5">
              <w:rPr>
                <w:rFonts w:ascii="Times New Roman" w:hAnsi="Times New Roman" w:cs="Times New Roman"/>
                <w:u w:val="single"/>
                <w:shd w:val="clear" w:color="auto" w:fill="FFFFFF"/>
              </w:rPr>
              <w:t>2026.gadā</w:t>
            </w:r>
          </w:p>
          <w:p w:rsidR="00F972AC" w:rsidRPr="00181CD5" w:rsidRDefault="007203CF" w:rsidP="00B84F62">
            <w:pPr>
              <w:rPr>
                <w:rFonts w:ascii="Times New Roman" w:hAnsi="Times New Roman" w:cs="Times New Roman"/>
                <w:shd w:val="clear" w:color="auto" w:fill="FFFFFF"/>
              </w:rPr>
            </w:pPr>
            <w:r w:rsidRPr="00181CD5">
              <w:rPr>
                <w:rFonts w:ascii="Times New Roman" w:hAnsi="Times New Roman" w:cs="Times New Roman"/>
                <w:shd w:val="clear" w:color="auto" w:fill="FFFFFF"/>
              </w:rPr>
              <w:t>100 procentu apmērā no noteiktās stundas algas likmes</w:t>
            </w:r>
          </w:p>
          <w:p w:rsidR="007203CF" w:rsidRPr="00181CD5" w:rsidRDefault="007203CF" w:rsidP="00B84F62">
            <w:pPr>
              <w:rPr>
                <w:rFonts w:ascii="Times New Roman" w:eastAsia="Times New Roman" w:hAnsi="Times New Roman" w:cs="Times New Roman"/>
                <w:lang w:eastAsia="lv-LV"/>
              </w:rPr>
            </w:pPr>
            <w:r w:rsidRPr="00181CD5">
              <w:rPr>
                <w:rFonts w:ascii="Times New Roman" w:hAnsi="Times New Roman" w:cs="Times New Roman"/>
                <w:shd w:val="clear" w:color="auto" w:fill="FFFFFF"/>
              </w:rPr>
              <w:t>75 procentu apmērā no noteiktās stundas algas likmes</w:t>
            </w:r>
          </w:p>
        </w:tc>
        <w:tc>
          <w:tcPr>
            <w:tcW w:w="3685" w:type="dxa"/>
            <w:vAlign w:val="center"/>
          </w:tcPr>
          <w:p w:rsidR="00F972AC" w:rsidRPr="00181CD5" w:rsidRDefault="007203CF" w:rsidP="00B84F62">
            <w:pPr>
              <w:rPr>
                <w:rFonts w:ascii="Times New Roman" w:eastAsia="Times New Roman" w:hAnsi="Times New Roman" w:cs="Times New Roman"/>
                <w:lang w:eastAsia="lv-LV"/>
              </w:rPr>
            </w:pPr>
            <w:r w:rsidRPr="00181CD5">
              <w:rPr>
                <w:rFonts w:ascii="Times New Roman" w:hAnsi="Times New Roman" w:cs="Times New Roman"/>
                <w:bCs/>
                <w:shd w:val="clear" w:color="auto" w:fill="FFFFFF"/>
              </w:rPr>
              <w:t>Likums “Par valsts budžetu 2026. gadam un budžeta ietvaru 2026., 2027. un 2028. gadam” 79.panta 4.daļa</w:t>
            </w:r>
          </w:p>
        </w:tc>
      </w:tr>
      <w:tr w:rsidR="00DF3C84" w:rsidRPr="00181CD5" w:rsidTr="00AC578D">
        <w:trPr>
          <w:trHeight w:val="1108"/>
          <w:jc w:val="center"/>
        </w:trPr>
        <w:tc>
          <w:tcPr>
            <w:tcW w:w="805" w:type="dxa"/>
            <w:vAlign w:val="center"/>
            <w:hideMark/>
          </w:tcPr>
          <w:p w:rsidR="00B84F62" w:rsidRPr="00181CD5" w:rsidRDefault="00A31B44"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lastRenderedPageBreak/>
              <w:t>6</w:t>
            </w:r>
          </w:p>
        </w:tc>
        <w:tc>
          <w:tcPr>
            <w:tcW w:w="2876" w:type="dxa"/>
            <w:vAlign w:val="center"/>
            <w:hideMark/>
          </w:tcPr>
          <w:p w:rsidR="00B84F62" w:rsidRPr="00181CD5" w:rsidRDefault="005E461B"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w:t>
            </w:r>
            <w:r w:rsidR="00B84F62" w:rsidRPr="00181CD5">
              <w:rPr>
                <w:rFonts w:ascii="Times New Roman" w:eastAsia="Times New Roman" w:hAnsi="Times New Roman" w:cs="Times New Roman"/>
                <w:lang w:eastAsia="lv-LV"/>
              </w:rPr>
              <w:t xml:space="preserve"> par dienesta pienākumu pildīšanu svētku dienās </w:t>
            </w:r>
            <w:r w:rsidR="00FD0D47">
              <w:rPr>
                <w:rFonts w:ascii="Times New Roman" w:eastAsia="Times New Roman" w:hAnsi="Times New Roman" w:cs="Times New Roman"/>
                <w:lang w:eastAsia="lv-LV"/>
              </w:rPr>
              <w:t>amatpersonām</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100 procentu apmērā no  noteiktās stundas algas likmes</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14.panta 5.</w:t>
            </w:r>
            <w:r w:rsidRPr="00181CD5">
              <w:rPr>
                <w:rFonts w:ascii="Times New Roman" w:eastAsia="Times New Roman" w:hAnsi="Times New Roman" w:cs="Times New Roman"/>
                <w:vertAlign w:val="superscript"/>
                <w:lang w:eastAsia="lv-LV"/>
              </w:rPr>
              <w:t xml:space="preserve">1 </w:t>
            </w:r>
            <w:r w:rsidRPr="00181CD5">
              <w:rPr>
                <w:rFonts w:ascii="Times New Roman" w:eastAsia="Times New Roman" w:hAnsi="Times New Roman" w:cs="Times New Roman"/>
                <w:lang w:eastAsia="lv-LV"/>
              </w:rPr>
              <w:t>daļa</w:t>
            </w:r>
          </w:p>
        </w:tc>
      </w:tr>
      <w:tr w:rsidR="00DF3C84" w:rsidRPr="00181CD5" w:rsidTr="00AC578D">
        <w:trPr>
          <w:trHeight w:val="1020"/>
          <w:jc w:val="center"/>
        </w:trPr>
        <w:tc>
          <w:tcPr>
            <w:tcW w:w="805" w:type="dxa"/>
            <w:vAlign w:val="center"/>
            <w:hideMark/>
          </w:tcPr>
          <w:p w:rsidR="00B84F62" w:rsidRPr="00181CD5" w:rsidRDefault="00A31B44" w:rsidP="00B84F62">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7</w:t>
            </w:r>
          </w:p>
        </w:tc>
        <w:tc>
          <w:tcPr>
            <w:tcW w:w="2876" w:type="dxa"/>
            <w:vAlign w:val="center"/>
            <w:hideMark/>
          </w:tcPr>
          <w:p w:rsidR="00B84F62" w:rsidRPr="00181CD5" w:rsidRDefault="00965331"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w:t>
            </w:r>
            <w:r w:rsidR="00B84F62" w:rsidRPr="00181CD5">
              <w:rPr>
                <w:rFonts w:ascii="Times New Roman" w:eastAsia="Times New Roman" w:hAnsi="Times New Roman" w:cs="Times New Roman"/>
                <w:lang w:eastAsia="lv-LV"/>
              </w:rPr>
              <w:t xml:space="preserve"> par darbu svētku dienās</w:t>
            </w:r>
            <w:r w:rsidR="001C0521" w:rsidRPr="00181CD5">
              <w:rPr>
                <w:rFonts w:ascii="Times New Roman" w:eastAsia="Times New Roman" w:hAnsi="Times New Roman" w:cs="Times New Roman"/>
                <w:lang w:eastAsia="lv-LV"/>
              </w:rPr>
              <w:t xml:space="preserve"> darbiniekiem</w:t>
            </w:r>
          </w:p>
        </w:tc>
        <w:tc>
          <w:tcPr>
            <w:tcW w:w="2977"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100 procentu apmērā no  noteiktās stundas algas likmes </w:t>
            </w:r>
          </w:p>
        </w:tc>
        <w:tc>
          <w:tcPr>
            <w:tcW w:w="3685" w:type="dxa"/>
            <w:vAlign w:val="center"/>
            <w:hideMark/>
          </w:tcPr>
          <w:p w:rsidR="00B84F62" w:rsidRPr="00181CD5" w:rsidRDefault="00B84F62" w:rsidP="00B84F62">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14.panta 5.</w:t>
            </w:r>
            <w:r w:rsidRPr="00181CD5">
              <w:rPr>
                <w:rFonts w:ascii="Times New Roman" w:eastAsia="Times New Roman" w:hAnsi="Times New Roman" w:cs="Times New Roman"/>
                <w:vertAlign w:val="superscript"/>
                <w:lang w:eastAsia="lv-LV"/>
              </w:rPr>
              <w:t>1</w:t>
            </w:r>
            <w:r w:rsidRPr="00181CD5">
              <w:rPr>
                <w:rFonts w:ascii="Times New Roman" w:eastAsia="Times New Roman" w:hAnsi="Times New Roman" w:cs="Times New Roman"/>
                <w:lang w:eastAsia="lv-LV"/>
              </w:rPr>
              <w:t xml:space="preserve"> daļa </w:t>
            </w:r>
          </w:p>
        </w:tc>
      </w:tr>
      <w:tr w:rsidR="005F7A71" w:rsidRPr="00181CD5" w:rsidTr="00AC578D">
        <w:trPr>
          <w:trHeight w:val="870"/>
          <w:jc w:val="center"/>
        </w:trPr>
        <w:tc>
          <w:tcPr>
            <w:tcW w:w="805" w:type="dxa"/>
            <w:vAlign w:val="center"/>
          </w:tcPr>
          <w:p w:rsidR="005F7A71" w:rsidRPr="00181CD5" w:rsidRDefault="005F7A71" w:rsidP="005F7A71">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8</w:t>
            </w:r>
          </w:p>
        </w:tc>
        <w:tc>
          <w:tcPr>
            <w:tcW w:w="2876"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Piemaksa par prombūtnē esošu amatpersonu (darbinieku) aizvietošanu, vai par citu pienākumu pildīšanu</w:t>
            </w:r>
          </w:p>
        </w:tc>
        <w:tc>
          <w:tcPr>
            <w:tcW w:w="2977" w:type="dxa"/>
            <w:vAlign w:val="center"/>
          </w:tcPr>
          <w:p w:rsidR="005F7A71" w:rsidRPr="00181CD5" w:rsidRDefault="005F7A71" w:rsidP="005F7A71">
            <w:pPr>
              <w:rPr>
                <w:rFonts w:ascii="Times New Roman" w:hAnsi="Times New Roman" w:cs="Times New Roman"/>
                <w:iCs/>
                <w:u w:val="single"/>
              </w:rPr>
            </w:pPr>
            <w:r w:rsidRPr="00181CD5">
              <w:rPr>
                <w:rFonts w:ascii="Times New Roman" w:hAnsi="Times New Roman" w:cs="Times New Roman"/>
                <w:iCs/>
                <w:u w:val="single"/>
              </w:rPr>
              <w:t>2026.gadā</w:t>
            </w:r>
          </w:p>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iCs/>
              </w:rPr>
              <w:t>ne vairāk kā 20 % apmērā no tai noteiktās mēnešalgas</w:t>
            </w:r>
          </w:p>
        </w:tc>
        <w:tc>
          <w:tcPr>
            <w:tcW w:w="3685"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bCs/>
                <w:shd w:val="clear" w:color="auto" w:fill="FFFFFF"/>
              </w:rPr>
              <w:t>Likums “Par valsts budžetu 2026. gadam un budžeta ietvaru 2026., 2027. un 2028. gadam” 79.panta 3.daļa</w:t>
            </w:r>
          </w:p>
        </w:tc>
      </w:tr>
      <w:tr w:rsidR="005F7A71" w:rsidRPr="00181CD5" w:rsidTr="00EE084D">
        <w:trPr>
          <w:trHeight w:val="907"/>
          <w:jc w:val="center"/>
        </w:trPr>
        <w:tc>
          <w:tcPr>
            <w:tcW w:w="805" w:type="dxa"/>
            <w:vAlign w:val="center"/>
          </w:tcPr>
          <w:p w:rsidR="005F7A71" w:rsidRPr="00181CD5" w:rsidRDefault="005F7A71" w:rsidP="005F7A71">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9</w:t>
            </w:r>
          </w:p>
        </w:tc>
        <w:tc>
          <w:tcPr>
            <w:tcW w:w="2876"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Naudas balva </w:t>
            </w:r>
          </w:p>
        </w:tc>
        <w:tc>
          <w:tcPr>
            <w:tcW w:w="2977"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u w:val="single"/>
                <w:lang w:eastAsia="lv-LV"/>
              </w:rPr>
              <w:t>2026.gadā</w:t>
            </w:r>
            <w:r w:rsidRPr="00181CD5">
              <w:rPr>
                <w:rFonts w:ascii="Times New Roman" w:eastAsia="Times New Roman" w:hAnsi="Times New Roman" w:cs="Times New Roman"/>
                <w:lang w:eastAsia="lv-LV"/>
              </w:rPr>
              <w:t xml:space="preserve"> </w:t>
            </w:r>
          </w:p>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shd w:val="clear" w:color="auto" w:fill="FFFFFF"/>
              </w:rPr>
              <w:t>līdz 50 procentiem no mēnešalgas</w:t>
            </w:r>
          </w:p>
        </w:tc>
        <w:tc>
          <w:tcPr>
            <w:tcW w:w="3685"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bCs/>
                <w:shd w:val="clear" w:color="auto" w:fill="FFFFFF"/>
              </w:rPr>
              <w:t>Likums “Par valsts budžetu 2026. gadam un budžeta ietvaru 2026., 2027. un 2028. gadam” 79.panta 2.daļa</w:t>
            </w:r>
          </w:p>
        </w:tc>
      </w:tr>
      <w:tr w:rsidR="005F7A71" w:rsidRPr="00181CD5" w:rsidTr="00AC578D">
        <w:trPr>
          <w:trHeight w:val="1292"/>
          <w:jc w:val="center"/>
        </w:trPr>
        <w:tc>
          <w:tcPr>
            <w:tcW w:w="805" w:type="dxa"/>
            <w:vAlign w:val="center"/>
          </w:tcPr>
          <w:p w:rsidR="005F7A71" w:rsidRPr="00181CD5" w:rsidRDefault="005F7A71" w:rsidP="005F7A71">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10</w:t>
            </w:r>
          </w:p>
        </w:tc>
        <w:tc>
          <w:tcPr>
            <w:tcW w:w="2876"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Prēmija (amatpersonām)</w:t>
            </w:r>
          </w:p>
        </w:tc>
        <w:tc>
          <w:tcPr>
            <w:tcW w:w="2977"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shd w:val="clear" w:color="auto" w:fill="FFFFFF"/>
              </w:rPr>
              <w:t>līdz divām mēnešalgām kalendāra gada laikā, bet ikreizējās prēmijas apmērs līdz 120 procentiem no mēnešalgas</w:t>
            </w:r>
          </w:p>
        </w:tc>
        <w:tc>
          <w:tcPr>
            <w:tcW w:w="3685"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16.panta 4.daļa</w:t>
            </w:r>
          </w:p>
        </w:tc>
      </w:tr>
      <w:tr w:rsidR="005F7A71" w:rsidRPr="00181CD5" w:rsidTr="00AC578D">
        <w:trPr>
          <w:trHeight w:val="1537"/>
          <w:jc w:val="center"/>
        </w:trPr>
        <w:tc>
          <w:tcPr>
            <w:tcW w:w="805" w:type="dxa"/>
            <w:vAlign w:val="center"/>
          </w:tcPr>
          <w:p w:rsidR="005F7A71" w:rsidRPr="00181CD5" w:rsidRDefault="005F7A71" w:rsidP="005F7A71">
            <w:pPr>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11</w:t>
            </w:r>
          </w:p>
        </w:tc>
        <w:tc>
          <w:tcPr>
            <w:tcW w:w="2876"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Prēmija</w:t>
            </w:r>
            <w:r>
              <w:rPr>
                <w:rFonts w:ascii="Times New Roman" w:eastAsia="Times New Roman" w:hAnsi="Times New Roman" w:cs="Times New Roman"/>
                <w:lang w:eastAsia="lv-LV"/>
              </w:rPr>
              <w:t xml:space="preserve"> </w:t>
            </w:r>
            <w:r w:rsidRPr="00181CD5">
              <w:rPr>
                <w:rFonts w:ascii="Times New Roman" w:eastAsia="Times New Roman" w:hAnsi="Times New Roman" w:cs="Times New Roman"/>
                <w:lang w:eastAsia="lv-LV"/>
              </w:rPr>
              <w:t>(darbinieki)</w:t>
            </w:r>
          </w:p>
        </w:tc>
        <w:tc>
          <w:tcPr>
            <w:tcW w:w="2977"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hAnsi="Times New Roman" w:cs="Times New Roman"/>
                <w:shd w:val="clear" w:color="auto" w:fill="FFFFFF"/>
              </w:rPr>
              <w:t>līdz 120 procentiem no mēnešalgas kalendāra gada laikā, bet ikreizējās prēmijas apmērs līdz 60 procentiem no mēnešalgas</w:t>
            </w:r>
          </w:p>
        </w:tc>
        <w:tc>
          <w:tcPr>
            <w:tcW w:w="3685" w:type="dxa"/>
            <w:vAlign w:val="center"/>
          </w:tcPr>
          <w:p w:rsidR="005F7A71" w:rsidRPr="00181CD5" w:rsidRDefault="005F7A71" w:rsidP="005F7A71">
            <w:pP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16.panta 3.daļa</w:t>
            </w:r>
          </w:p>
        </w:tc>
      </w:tr>
    </w:tbl>
    <w:p w:rsidR="00B84F62" w:rsidRPr="00181CD5" w:rsidRDefault="00B84F62">
      <w:pPr>
        <w:rPr>
          <w:rFonts w:ascii="Times New Roman" w:hAnsi="Times New Roman" w:cs="Times New Roman"/>
        </w:rPr>
      </w:pPr>
    </w:p>
    <w:tbl>
      <w:tblPr>
        <w:tblW w:w="9760" w:type="dxa"/>
        <w:tblLook w:val="04A0" w:firstRow="1" w:lastRow="0" w:firstColumn="1" w:lastColumn="0" w:noHBand="0" w:noVBand="1"/>
      </w:tblPr>
      <w:tblGrid>
        <w:gridCol w:w="720"/>
        <w:gridCol w:w="3340"/>
        <w:gridCol w:w="2600"/>
        <w:gridCol w:w="3100"/>
      </w:tblGrid>
      <w:tr w:rsidR="00DF3C84" w:rsidRPr="00181CD5" w:rsidTr="00B84F62">
        <w:trPr>
          <w:trHeight w:val="255"/>
        </w:trPr>
        <w:tc>
          <w:tcPr>
            <w:tcW w:w="720" w:type="dxa"/>
            <w:tcBorders>
              <w:top w:val="nil"/>
              <w:left w:val="nil"/>
              <w:bottom w:val="nil"/>
              <w:right w:val="nil"/>
            </w:tcBorders>
            <w:shd w:val="clear" w:color="000000" w:fill="FFFFFF"/>
            <w:noWrap/>
            <w:vAlign w:val="center"/>
            <w:hideMark/>
          </w:tcPr>
          <w:p w:rsidR="00B84F62" w:rsidRPr="00181CD5" w:rsidRDefault="00DF3C84" w:rsidP="00B84F62">
            <w:pPr>
              <w:spacing w:after="0" w:line="240" w:lineRule="auto"/>
              <w:jc w:val="right"/>
              <w:rPr>
                <w:rFonts w:ascii="Times New Roman" w:eastAsia="Times New Roman" w:hAnsi="Times New Roman" w:cs="Times New Roman"/>
                <w:lang w:eastAsia="lv-LV"/>
              </w:rPr>
            </w:pPr>
            <w:r w:rsidRPr="00181CD5">
              <w:rPr>
                <w:rFonts w:ascii="Times New Roman" w:hAnsi="Times New Roman" w:cs="Times New Roman"/>
              </w:rPr>
              <w:br w:type="page"/>
            </w:r>
            <w:r w:rsidR="00B84F62" w:rsidRPr="00181CD5">
              <w:rPr>
                <w:rFonts w:ascii="Times New Roman" w:eastAsia="Times New Roman" w:hAnsi="Times New Roman" w:cs="Times New Roman"/>
                <w:lang w:eastAsia="lv-LV"/>
              </w:rPr>
              <w:t> </w:t>
            </w:r>
          </w:p>
        </w:tc>
        <w:tc>
          <w:tcPr>
            <w:tcW w:w="3340" w:type="dxa"/>
            <w:tcBorders>
              <w:top w:val="nil"/>
              <w:left w:val="nil"/>
              <w:bottom w:val="nil"/>
              <w:right w:val="nil"/>
            </w:tcBorders>
            <w:shd w:val="clear" w:color="000000" w:fill="FFFFFF"/>
            <w:noWrap/>
            <w:vAlign w:val="bottom"/>
            <w:hideMark/>
          </w:tcPr>
          <w:p w:rsidR="00B84F62" w:rsidRPr="00181CD5" w:rsidRDefault="00B84F62" w:rsidP="00DF3C84">
            <w:pPr>
              <w:spacing w:after="0" w:line="240" w:lineRule="auto"/>
              <w:jc w:val="center"/>
              <w:rPr>
                <w:rFonts w:ascii="Times New Roman" w:eastAsia="Times New Roman" w:hAnsi="Times New Roman" w:cs="Times New Roman"/>
                <w:lang w:eastAsia="lv-LV"/>
              </w:rPr>
            </w:pPr>
          </w:p>
        </w:tc>
        <w:tc>
          <w:tcPr>
            <w:tcW w:w="2600" w:type="dxa"/>
            <w:tcBorders>
              <w:top w:val="nil"/>
              <w:left w:val="nil"/>
              <w:bottom w:val="nil"/>
              <w:right w:val="nil"/>
            </w:tcBorders>
            <w:shd w:val="clear" w:color="000000" w:fill="FFFFFF"/>
            <w:noWrap/>
            <w:vAlign w:val="bottom"/>
            <w:hideMark/>
          </w:tcPr>
          <w:p w:rsidR="00B84F62" w:rsidRPr="00181CD5" w:rsidRDefault="00B84F62" w:rsidP="00DF3C84">
            <w:pPr>
              <w:spacing w:after="0" w:line="240" w:lineRule="auto"/>
              <w:jc w:val="center"/>
              <w:rPr>
                <w:rFonts w:ascii="Times New Roman" w:eastAsia="Times New Roman" w:hAnsi="Times New Roman" w:cs="Times New Roman"/>
                <w:lang w:eastAsia="lv-LV"/>
              </w:rPr>
            </w:pPr>
          </w:p>
        </w:tc>
        <w:tc>
          <w:tcPr>
            <w:tcW w:w="3100" w:type="dxa"/>
            <w:tcBorders>
              <w:top w:val="nil"/>
              <w:left w:val="nil"/>
              <w:bottom w:val="nil"/>
              <w:right w:val="nil"/>
            </w:tcBorders>
            <w:shd w:val="clear" w:color="000000" w:fill="FFFFFF"/>
            <w:noWrap/>
            <w:vAlign w:val="bottom"/>
            <w:hideMark/>
          </w:tcPr>
          <w:p w:rsidR="00B84F62" w:rsidRPr="00181CD5" w:rsidRDefault="00B84F62" w:rsidP="00DF3C84">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2. tabula</w:t>
            </w:r>
          </w:p>
        </w:tc>
      </w:tr>
      <w:tr w:rsidR="00DF3C84" w:rsidRPr="00181CD5" w:rsidTr="00B84F62">
        <w:trPr>
          <w:trHeight w:val="255"/>
        </w:trPr>
        <w:tc>
          <w:tcPr>
            <w:tcW w:w="9760" w:type="dxa"/>
            <w:gridSpan w:val="4"/>
            <w:tcBorders>
              <w:top w:val="nil"/>
              <w:left w:val="nil"/>
              <w:bottom w:val="nil"/>
              <w:right w:val="nil"/>
            </w:tcBorders>
            <w:shd w:val="clear" w:color="000000" w:fill="FFFFFF"/>
            <w:noWrap/>
            <w:vAlign w:val="center"/>
            <w:hideMark/>
          </w:tcPr>
          <w:p w:rsidR="00B84F62" w:rsidRPr="00181CD5" w:rsidRDefault="00B84F62" w:rsidP="00DF3C84">
            <w:pPr>
              <w:spacing w:after="0" w:line="240" w:lineRule="auto"/>
              <w:jc w:val="center"/>
              <w:rPr>
                <w:rFonts w:ascii="Times New Roman" w:eastAsia="Times New Roman" w:hAnsi="Times New Roman" w:cs="Times New Roman"/>
                <w:b/>
                <w:bCs/>
                <w:lang w:eastAsia="lv-LV"/>
              </w:rPr>
            </w:pPr>
            <w:r w:rsidRPr="00181CD5">
              <w:rPr>
                <w:rFonts w:ascii="Times New Roman" w:eastAsia="Times New Roman" w:hAnsi="Times New Roman" w:cs="Times New Roman"/>
                <w:b/>
                <w:bCs/>
                <w:lang w:eastAsia="lv-LV"/>
              </w:rPr>
              <w:t>Informācija par sociālajām garantijām</w:t>
            </w:r>
          </w:p>
        </w:tc>
      </w:tr>
    </w:tbl>
    <w:p w:rsidR="00B84F62" w:rsidRPr="00181CD5" w:rsidRDefault="00B84F62">
      <w:pPr>
        <w:rPr>
          <w:rFonts w:ascii="Times New Roman" w:hAnsi="Times New Roman" w:cs="Times New Roman"/>
        </w:rPr>
      </w:pPr>
    </w:p>
    <w:tbl>
      <w:tblPr>
        <w:tblW w:w="10348" w:type="dxa"/>
        <w:jc w:val="center"/>
        <w:tblLook w:val="04A0" w:firstRow="1" w:lastRow="0" w:firstColumn="1" w:lastColumn="0" w:noHBand="0" w:noVBand="1"/>
      </w:tblPr>
      <w:tblGrid>
        <w:gridCol w:w="834"/>
        <w:gridCol w:w="2852"/>
        <w:gridCol w:w="2977"/>
        <w:gridCol w:w="3685"/>
      </w:tblGrid>
      <w:tr w:rsidR="00DF3C84" w:rsidRPr="00181CD5" w:rsidTr="0044224A">
        <w:trPr>
          <w:trHeight w:val="510"/>
          <w:tblHeader/>
          <w:jc w:val="center"/>
        </w:trPr>
        <w:tc>
          <w:tcPr>
            <w:tcW w:w="8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Nr.</w:t>
            </w:r>
            <w:r w:rsidR="00D15417" w:rsidRPr="00181CD5">
              <w:rPr>
                <w:rFonts w:ascii="Times New Roman" w:eastAsia="Times New Roman" w:hAnsi="Times New Roman" w:cs="Times New Roman"/>
                <w:lang w:eastAsia="lv-LV"/>
              </w:rPr>
              <w:t xml:space="preserve"> </w:t>
            </w:r>
            <w:r w:rsidRPr="00181CD5">
              <w:rPr>
                <w:rFonts w:ascii="Times New Roman" w:eastAsia="Times New Roman" w:hAnsi="Times New Roman" w:cs="Times New Roman"/>
                <w:lang w:eastAsia="lv-LV"/>
              </w:rPr>
              <w:t>p.k.</w:t>
            </w:r>
          </w:p>
        </w:tc>
        <w:tc>
          <w:tcPr>
            <w:tcW w:w="2852" w:type="dxa"/>
            <w:tcBorders>
              <w:top w:val="single" w:sz="4" w:space="0" w:color="auto"/>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Sociālās garantijas veids</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rsidR="00B84F62" w:rsidRPr="00181CD5" w:rsidRDefault="00B84F62" w:rsidP="000D51D0">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Sociālās garantijas apmērs </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Piešķiršanas pamatojums  vai kritēriji</w:t>
            </w:r>
          </w:p>
        </w:tc>
      </w:tr>
      <w:tr w:rsidR="00DF3C84" w:rsidRPr="00181CD5" w:rsidTr="0044224A">
        <w:trPr>
          <w:trHeight w:val="255"/>
          <w:tblHeader/>
          <w:jc w:val="center"/>
        </w:trPr>
        <w:tc>
          <w:tcPr>
            <w:tcW w:w="834" w:type="dxa"/>
            <w:tcBorders>
              <w:top w:val="nil"/>
              <w:left w:val="single" w:sz="4" w:space="0" w:color="auto"/>
              <w:bottom w:val="single" w:sz="4" w:space="0" w:color="auto"/>
              <w:right w:val="single" w:sz="4" w:space="0" w:color="auto"/>
            </w:tcBorders>
            <w:shd w:val="clear" w:color="000000" w:fill="FFFFFF"/>
            <w:hideMark/>
          </w:tcPr>
          <w:p w:rsidR="00B84F62" w:rsidRPr="00181CD5" w:rsidRDefault="00B84F62" w:rsidP="00B84F62">
            <w:pPr>
              <w:spacing w:after="0" w:line="240" w:lineRule="auto"/>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1.</w:t>
            </w:r>
          </w:p>
        </w:tc>
        <w:tc>
          <w:tcPr>
            <w:tcW w:w="2852" w:type="dxa"/>
            <w:tcBorders>
              <w:top w:val="nil"/>
              <w:left w:val="nil"/>
              <w:bottom w:val="single" w:sz="4" w:space="0" w:color="auto"/>
              <w:right w:val="single" w:sz="4" w:space="0" w:color="auto"/>
            </w:tcBorders>
            <w:shd w:val="clear" w:color="000000" w:fill="FFFFFF"/>
            <w:hideMark/>
          </w:tcPr>
          <w:p w:rsidR="00B84F62" w:rsidRPr="00181CD5" w:rsidRDefault="00B84F62" w:rsidP="00B84F62">
            <w:pPr>
              <w:spacing w:after="0" w:line="240" w:lineRule="auto"/>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2.</w:t>
            </w:r>
          </w:p>
        </w:tc>
        <w:tc>
          <w:tcPr>
            <w:tcW w:w="2977" w:type="dxa"/>
            <w:tcBorders>
              <w:top w:val="nil"/>
              <w:left w:val="nil"/>
              <w:bottom w:val="single" w:sz="4" w:space="0" w:color="auto"/>
              <w:right w:val="single" w:sz="4" w:space="0" w:color="auto"/>
            </w:tcBorders>
            <w:shd w:val="clear" w:color="000000" w:fill="FFFFFF"/>
            <w:hideMark/>
          </w:tcPr>
          <w:p w:rsidR="00B84F62" w:rsidRPr="00181CD5" w:rsidRDefault="00B84F62" w:rsidP="00B84F62">
            <w:pPr>
              <w:spacing w:after="0" w:line="240" w:lineRule="auto"/>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3.</w:t>
            </w:r>
          </w:p>
        </w:tc>
        <w:tc>
          <w:tcPr>
            <w:tcW w:w="3685" w:type="dxa"/>
            <w:tcBorders>
              <w:top w:val="nil"/>
              <w:left w:val="nil"/>
              <w:bottom w:val="single" w:sz="4" w:space="0" w:color="auto"/>
              <w:right w:val="single" w:sz="4" w:space="0" w:color="auto"/>
            </w:tcBorders>
            <w:shd w:val="clear" w:color="000000" w:fill="FFFFFF"/>
            <w:hideMark/>
          </w:tcPr>
          <w:p w:rsidR="00B84F62" w:rsidRPr="00181CD5" w:rsidRDefault="00B84F62" w:rsidP="00B84F62">
            <w:pPr>
              <w:spacing w:after="0" w:line="240" w:lineRule="auto"/>
              <w:jc w:val="center"/>
              <w:rPr>
                <w:rFonts w:ascii="Times New Roman" w:eastAsia="Times New Roman" w:hAnsi="Times New Roman" w:cs="Times New Roman"/>
                <w:i/>
                <w:lang w:eastAsia="lv-LV"/>
              </w:rPr>
            </w:pPr>
            <w:r w:rsidRPr="00181CD5">
              <w:rPr>
                <w:rFonts w:ascii="Times New Roman" w:eastAsia="Times New Roman" w:hAnsi="Times New Roman" w:cs="Times New Roman"/>
                <w:i/>
                <w:lang w:eastAsia="lv-LV"/>
              </w:rPr>
              <w:t>4.</w:t>
            </w:r>
          </w:p>
        </w:tc>
      </w:tr>
      <w:tr w:rsidR="00DF3C84" w:rsidRPr="00181CD5" w:rsidTr="0044224A">
        <w:trPr>
          <w:trHeight w:val="1212"/>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1</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Atvaļinājuma pabalsts</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603F6F" w:rsidP="00B84F62">
            <w:pPr>
              <w:spacing w:after="0" w:line="240" w:lineRule="auto"/>
              <w:rPr>
                <w:rFonts w:ascii="Times New Roman" w:eastAsia="Times New Roman" w:hAnsi="Times New Roman" w:cs="Times New Roman"/>
                <w:lang w:eastAsia="lv-LV"/>
              </w:rPr>
            </w:pPr>
            <w:r>
              <w:rPr>
                <w:rFonts w:ascii="Times New Roman" w:eastAsia="Times New Roman" w:hAnsi="Times New Roman" w:cs="Times New Roman"/>
                <w:lang w:eastAsia="lv-LV"/>
              </w:rPr>
              <w:t>3</w:t>
            </w:r>
            <w:r w:rsidR="00B84F62" w:rsidRPr="00181CD5">
              <w:rPr>
                <w:rFonts w:ascii="Times New Roman" w:eastAsia="Times New Roman" w:hAnsi="Times New Roman" w:cs="Times New Roman"/>
                <w:lang w:eastAsia="lv-LV"/>
              </w:rPr>
              <w:t>0 procentu apmērā no noteiktās mēnešalgas</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3.panta 4.daļas 8.punkts</w:t>
            </w:r>
          </w:p>
        </w:tc>
      </w:tr>
      <w:tr w:rsidR="00DF3C84" w:rsidRPr="00181CD5" w:rsidTr="0044224A">
        <w:trPr>
          <w:trHeight w:val="108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2</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Atlaišanas (atvaļināšanas)  pabalsts  </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no vienas līdz četru mēnešu vidējās izpeļņas apmērā</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17.panta 1.daļa</w:t>
            </w:r>
          </w:p>
        </w:tc>
      </w:tr>
      <w:tr w:rsidR="00DF3C84" w:rsidRPr="00181CD5" w:rsidTr="0044224A">
        <w:trPr>
          <w:trHeight w:val="108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3</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Izdienas pabalsts</w:t>
            </w:r>
            <w:bookmarkStart w:id="0" w:name="_GoBack"/>
            <w:bookmarkEnd w:id="0"/>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pēc katriem pieciem nepārtrauktas izdienas gadiem  vienreizējs pabalsts triju mēnešalgu apmērā </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25.panta 4.daļa</w:t>
            </w:r>
          </w:p>
        </w:tc>
      </w:tr>
      <w:tr w:rsidR="00DF3C84" w:rsidRPr="00181CD5" w:rsidTr="0044224A">
        <w:trPr>
          <w:trHeight w:val="1763"/>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lastRenderedPageBreak/>
              <w:t>4</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Apmaksāti veselības aprūpes pakalpojumi</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F56C29" w:rsidP="00C17692">
            <w:pPr>
              <w:spacing w:after="0" w:line="240" w:lineRule="auto"/>
              <w:rPr>
                <w:rFonts w:ascii="Times New Roman" w:eastAsia="Times New Roman" w:hAnsi="Times New Roman" w:cs="Times New Roman"/>
                <w:lang w:eastAsia="lv-LV"/>
              </w:rPr>
            </w:pPr>
            <w:r w:rsidRPr="00181CD5">
              <w:rPr>
                <w:rFonts w:ascii="Times New Roman" w:hAnsi="Times New Roman" w:cs="Times New Roman"/>
                <w:shd w:val="clear" w:color="auto" w:fill="FFFFFF"/>
              </w:rPr>
              <w:t>apmaksāti veselības aprūpes pakalpojumus</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Ministru kabineta 2010.gada 21.jūnija noteikumi Nr.569 “Kārtība, kādā Iekšlietu ministrijas sistēmas iestāžu un Ieslodzījuma vietu pārvaldes amatpersona ar speciālo dienesta pakāpi saņem apmaksātus veselības aprūpes pakalpojumus”</w:t>
            </w:r>
          </w:p>
        </w:tc>
      </w:tr>
      <w:tr w:rsidR="00DF3C84" w:rsidRPr="00181CD5" w:rsidTr="0044224A">
        <w:trPr>
          <w:trHeight w:val="135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5</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Veselības apdrošināšanas polises (darbiniekiem)</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saskaņā ar veselības apdrošināšanas pakalpojuma līguma nosacījumiem</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C1769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ugunsdzē</w:t>
            </w:r>
            <w:r w:rsidR="00C17692" w:rsidRPr="00181CD5">
              <w:rPr>
                <w:rFonts w:ascii="Times New Roman" w:eastAsia="Times New Roman" w:hAnsi="Times New Roman" w:cs="Times New Roman"/>
                <w:lang w:eastAsia="lv-LV"/>
              </w:rPr>
              <w:t>sības un glābšanas dienesta 202</w:t>
            </w:r>
            <w:r w:rsidR="00965331" w:rsidRPr="00181CD5">
              <w:rPr>
                <w:rFonts w:ascii="Times New Roman" w:eastAsia="Times New Roman" w:hAnsi="Times New Roman" w:cs="Times New Roman"/>
                <w:lang w:eastAsia="lv-LV"/>
              </w:rPr>
              <w:t>5</w:t>
            </w:r>
            <w:r w:rsidRPr="00181CD5">
              <w:rPr>
                <w:rFonts w:ascii="Times New Roman" w:eastAsia="Times New Roman" w:hAnsi="Times New Roman" w:cs="Times New Roman"/>
                <w:lang w:eastAsia="lv-LV"/>
              </w:rPr>
              <w:t>.gada</w:t>
            </w:r>
            <w:r w:rsidR="00C17692" w:rsidRPr="00181CD5">
              <w:rPr>
                <w:rFonts w:ascii="Times New Roman" w:eastAsia="Times New Roman" w:hAnsi="Times New Roman" w:cs="Times New Roman"/>
                <w:lang w:eastAsia="lv-LV"/>
              </w:rPr>
              <w:t xml:space="preserve"> </w:t>
            </w:r>
            <w:r w:rsidR="00965331" w:rsidRPr="00181CD5">
              <w:rPr>
                <w:rFonts w:ascii="Times New Roman" w:eastAsia="Times New Roman" w:hAnsi="Times New Roman" w:cs="Times New Roman"/>
                <w:lang w:eastAsia="lv-LV"/>
              </w:rPr>
              <w:t>4</w:t>
            </w:r>
            <w:r w:rsidRPr="00181CD5">
              <w:rPr>
                <w:rFonts w:ascii="Times New Roman" w:eastAsia="Times New Roman" w:hAnsi="Times New Roman" w:cs="Times New Roman"/>
                <w:lang w:eastAsia="lv-LV"/>
              </w:rPr>
              <w:t>.</w:t>
            </w:r>
            <w:r w:rsidR="00C17692" w:rsidRPr="00181CD5">
              <w:rPr>
                <w:rFonts w:ascii="Times New Roman" w:eastAsia="Times New Roman" w:hAnsi="Times New Roman" w:cs="Times New Roman"/>
                <w:lang w:eastAsia="lv-LV"/>
              </w:rPr>
              <w:t>septembra</w:t>
            </w:r>
            <w:r w:rsidRPr="00181CD5">
              <w:rPr>
                <w:rFonts w:ascii="Times New Roman" w:eastAsia="Times New Roman" w:hAnsi="Times New Roman" w:cs="Times New Roman"/>
                <w:lang w:eastAsia="lv-LV"/>
              </w:rPr>
              <w:t xml:space="preserve"> rīkojums Nr.22-1.7/</w:t>
            </w:r>
            <w:r w:rsidR="00965331" w:rsidRPr="00181CD5">
              <w:rPr>
                <w:rFonts w:ascii="Times New Roman" w:eastAsia="Times New Roman" w:hAnsi="Times New Roman" w:cs="Times New Roman"/>
                <w:lang w:eastAsia="lv-LV"/>
              </w:rPr>
              <w:t>1902</w:t>
            </w:r>
            <w:r w:rsidRPr="00181CD5">
              <w:rPr>
                <w:rFonts w:ascii="Times New Roman" w:eastAsia="Times New Roman" w:hAnsi="Times New Roman" w:cs="Times New Roman"/>
                <w:lang w:eastAsia="lv-LV"/>
              </w:rPr>
              <w:t xml:space="preserve">  "Par darbinieku veselības apdrošināšanu"</w:t>
            </w:r>
          </w:p>
        </w:tc>
      </w:tr>
      <w:tr w:rsidR="00DF3C84" w:rsidRPr="00181CD5" w:rsidTr="0044224A">
        <w:trPr>
          <w:trHeight w:val="1020"/>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6</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Pabalsts amatpersonai (darbiniekam), kuras apgādībā ir bērns invalīds līdz 18 gadu vecumam</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750 </w:t>
            </w:r>
            <w:r w:rsidRPr="00181CD5">
              <w:rPr>
                <w:rFonts w:ascii="Times New Roman" w:eastAsia="Times New Roman" w:hAnsi="Times New Roman" w:cs="Times New Roman"/>
                <w:i/>
                <w:iCs/>
                <w:lang w:eastAsia="lv-LV"/>
              </w:rPr>
              <w:t>euro</w:t>
            </w:r>
            <w:r w:rsidRPr="00181CD5">
              <w:rPr>
                <w:rFonts w:ascii="Times New Roman" w:eastAsia="Times New Roman" w:hAnsi="Times New Roman" w:cs="Times New Roman"/>
                <w:lang w:eastAsia="lv-LV"/>
              </w:rPr>
              <w:t xml:space="preserve"> reizi kalendāra gadā  par katru apgādībā esošu bērnu ar invaliditāti līdz 18 gadu vecumam</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3.pants 4.daļas 7.punkts</w:t>
            </w:r>
          </w:p>
        </w:tc>
      </w:tr>
      <w:tr w:rsidR="00DF3C84" w:rsidRPr="00181CD5" w:rsidTr="0044224A">
        <w:trPr>
          <w:trHeight w:val="1245"/>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7</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Pabalsts amatpersonas ievainojuma, sakropļojuma vai citāda veselības bojājuma gadījumā vai nāves gadījumā </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atkarībā no veselības bojājuma smaguma pakāpes</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19.pants</w:t>
            </w:r>
          </w:p>
        </w:tc>
      </w:tr>
      <w:tr w:rsidR="00DF3C84" w:rsidRPr="00181CD5" w:rsidTr="0044224A">
        <w:trPr>
          <w:trHeight w:val="765"/>
          <w:jc w:val="center"/>
        </w:trPr>
        <w:tc>
          <w:tcPr>
            <w:tcW w:w="834" w:type="dxa"/>
            <w:tcBorders>
              <w:top w:val="nil"/>
              <w:left w:val="single" w:sz="4" w:space="0" w:color="auto"/>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jc w:val="center"/>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8</w:t>
            </w:r>
          </w:p>
        </w:tc>
        <w:tc>
          <w:tcPr>
            <w:tcW w:w="2852"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 xml:space="preserve">Pabalsts sakarā ar  ģimenes locekļa  vai apgādājamā nāvi </w:t>
            </w:r>
          </w:p>
        </w:tc>
        <w:tc>
          <w:tcPr>
            <w:tcW w:w="2977"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ne vairāk kā vienas minimālās mēneša darba algas apmērā</w:t>
            </w:r>
          </w:p>
        </w:tc>
        <w:tc>
          <w:tcPr>
            <w:tcW w:w="3685" w:type="dxa"/>
            <w:tcBorders>
              <w:top w:val="nil"/>
              <w:left w:val="nil"/>
              <w:bottom w:val="single" w:sz="4" w:space="0" w:color="auto"/>
              <w:right w:val="single" w:sz="4" w:space="0" w:color="auto"/>
            </w:tcBorders>
            <w:shd w:val="clear" w:color="000000" w:fill="FFFFFF"/>
            <w:vAlign w:val="center"/>
            <w:hideMark/>
          </w:tcPr>
          <w:p w:rsidR="00B84F62" w:rsidRPr="00181CD5" w:rsidRDefault="00B84F62" w:rsidP="00B84F62">
            <w:pPr>
              <w:spacing w:after="0" w:line="240" w:lineRule="auto"/>
              <w:rPr>
                <w:rFonts w:ascii="Times New Roman" w:eastAsia="Times New Roman" w:hAnsi="Times New Roman" w:cs="Times New Roman"/>
                <w:lang w:eastAsia="lv-LV"/>
              </w:rPr>
            </w:pPr>
            <w:r w:rsidRPr="00181CD5">
              <w:rPr>
                <w:rFonts w:ascii="Times New Roman" w:eastAsia="Times New Roman" w:hAnsi="Times New Roman" w:cs="Times New Roman"/>
                <w:lang w:eastAsia="lv-LV"/>
              </w:rPr>
              <w:t>Valsts un pašvaldību institūciju amatpersonu un darbinieku atlīdzības likums 20.pants</w:t>
            </w:r>
          </w:p>
        </w:tc>
      </w:tr>
    </w:tbl>
    <w:p w:rsidR="00B84F62" w:rsidRPr="00181CD5" w:rsidRDefault="00B84F62" w:rsidP="0044224A">
      <w:pPr>
        <w:rPr>
          <w:rFonts w:ascii="Times New Roman" w:hAnsi="Times New Roman" w:cs="Times New Roman"/>
        </w:rPr>
      </w:pPr>
    </w:p>
    <w:sectPr w:rsidR="00B84F62" w:rsidRPr="00181CD5" w:rsidSect="007203CF">
      <w:footerReference w:type="default" r:id="rId8"/>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91B" w:rsidRDefault="00A8791B" w:rsidP="00E81138">
      <w:pPr>
        <w:spacing w:after="0" w:line="240" w:lineRule="auto"/>
      </w:pPr>
      <w:r>
        <w:separator/>
      </w:r>
    </w:p>
  </w:endnote>
  <w:endnote w:type="continuationSeparator" w:id="0">
    <w:p w:rsidR="00A8791B" w:rsidRDefault="00A8791B" w:rsidP="00E8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097325"/>
      <w:docPartObj>
        <w:docPartGallery w:val="Page Numbers (Bottom of Page)"/>
        <w:docPartUnique/>
      </w:docPartObj>
    </w:sdtPr>
    <w:sdtEndPr>
      <w:rPr>
        <w:rFonts w:ascii="Times New Roman" w:hAnsi="Times New Roman" w:cs="Times New Roman"/>
      </w:rPr>
    </w:sdtEndPr>
    <w:sdtContent>
      <w:p w:rsidR="0044224A" w:rsidRPr="0044224A" w:rsidRDefault="0044224A">
        <w:pPr>
          <w:pStyle w:val="Kjene"/>
          <w:jc w:val="center"/>
          <w:rPr>
            <w:rFonts w:ascii="Times New Roman" w:hAnsi="Times New Roman" w:cs="Times New Roman"/>
          </w:rPr>
        </w:pPr>
        <w:r w:rsidRPr="0044224A">
          <w:rPr>
            <w:rFonts w:ascii="Times New Roman" w:hAnsi="Times New Roman" w:cs="Times New Roman"/>
          </w:rPr>
          <w:fldChar w:fldCharType="begin"/>
        </w:r>
        <w:r w:rsidRPr="0044224A">
          <w:rPr>
            <w:rFonts w:ascii="Times New Roman" w:hAnsi="Times New Roman" w:cs="Times New Roman"/>
          </w:rPr>
          <w:instrText>PAGE   \* MERGEFORMAT</w:instrText>
        </w:r>
        <w:r w:rsidRPr="0044224A">
          <w:rPr>
            <w:rFonts w:ascii="Times New Roman" w:hAnsi="Times New Roman" w:cs="Times New Roman"/>
          </w:rPr>
          <w:fldChar w:fldCharType="separate"/>
        </w:r>
        <w:r w:rsidR="00A31B44">
          <w:rPr>
            <w:rFonts w:ascii="Times New Roman" w:hAnsi="Times New Roman" w:cs="Times New Roman"/>
            <w:noProof/>
          </w:rPr>
          <w:t>3</w:t>
        </w:r>
        <w:r w:rsidRPr="0044224A">
          <w:rPr>
            <w:rFonts w:ascii="Times New Roman" w:hAnsi="Times New Roman" w:cs="Times New Roman"/>
          </w:rPr>
          <w:fldChar w:fldCharType="end"/>
        </w:r>
      </w:p>
    </w:sdtContent>
  </w:sdt>
  <w:p w:rsidR="0044224A" w:rsidRDefault="0044224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91B" w:rsidRDefault="00A8791B" w:rsidP="00E81138">
      <w:pPr>
        <w:spacing w:after="0" w:line="240" w:lineRule="auto"/>
      </w:pPr>
      <w:r>
        <w:separator/>
      </w:r>
    </w:p>
  </w:footnote>
  <w:footnote w:type="continuationSeparator" w:id="0">
    <w:p w:rsidR="00A8791B" w:rsidRDefault="00A8791B" w:rsidP="00E81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549B6"/>
    <w:multiLevelType w:val="multilevel"/>
    <w:tmpl w:val="3EB6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D93F42"/>
    <w:multiLevelType w:val="hybridMultilevel"/>
    <w:tmpl w:val="324625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62"/>
    <w:rsid w:val="000A2D38"/>
    <w:rsid w:val="000D51D0"/>
    <w:rsid w:val="000E0A68"/>
    <w:rsid w:val="001659A4"/>
    <w:rsid w:val="00181CD5"/>
    <w:rsid w:val="00196729"/>
    <w:rsid w:val="001C0521"/>
    <w:rsid w:val="002F407D"/>
    <w:rsid w:val="00305912"/>
    <w:rsid w:val="0034626A"/>
    <w:rsid w:val="0044224A"/>
    <w:rsid w:val="004F1AF6"/>
    <w:rsid w:val="005E461B"/>
    <w:rsid w:val="005E7406"/>
    <w:rsid w:val="005F7A71"/>
    <w:rsid w:val="00603ECB"/>
    <w:rsid w:val="00603F6F"/>
    <w:rsid w:val="007203CF"/>
    <w:rsid w:val="0076209C"/>
    <w:rsid w:val="00965331"/>
    <w:rsid w:val="009777FD"/>
    <w:rsid w:val="009D4446"/>
    <w:rsid w:val="00A31B44"/>
    <w:rsid w:val="00A8791B"/>
    <w:rsid w:val="00AC578D"/>
    <w:rsid w:val="00B84F62"/>
    <w:rsid w:val="00C17692"/>
    <w:rsid w:val="00D01431"/>
    <w:rsid w:val="00D1522F"/>
    <w:rsid w:val="00D15417"/>
    <w:rsid w:val="00D5347D"/>
    <w:rsid w:val="00DF3C84"/>
    <w:rsid w:val="00E81138"/>
    <w:rsid w:val="00EE75CB"/>
    <w:rsid w:val="00F21BD9"/>
    <w:rsid w:val="00F56C29"/>
    <w:rsid w:val="00F972AC"/>
    <w:rsid w:val="00FD0D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624CB3"/>
  <w15:chartTrackingRefBased/>
  <w15:docId w15:val="{474F0723-B961-451D-997E-701EE2D7F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81138"/>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81138"/>
    <w:rPr>
      <w:sz w:val="20"/>
      <w:szCs w:val="20"/>
    </w:rPr>
  </w:style>
  <w:style w:type="character" w:styleId="Vresatsauce">
    <w:name w:val="footnote reference"/>
    <w:basedOn w:val="Noklusjumarindkopasfonts"/>
    <w:uiPriority w:val="99"/>
    <w:semiHidden/>
    <w:unhideWhenUsed/>
    <w:rsid w:val="00E81138"/>
    <w:rPr>
      <w:vertAlign w:val="superscript"/>
    </w:rPr>
  </w:style>
  <w:style w:type="paragraph" w:styleId="Sarakstarindkopa">
    <w:name w:val="List Paragraph"/>
    <w:basedOn w:val="Parasts"/>
    <w:uiPriority w:val="34"/>
    <w:qFormat/>
    <w:rsid w:val="0044224A"/>
    <w:pPr>
      <w:ind w:left="720"/>
      <w:contextualSpacing/>
    </w:pPr>
  </w:style>
  <w:style w:type="paragraph" w:styleId="Galvene">
    <w:name w:val="header"/>
    <w:basedOn w:val="Parasts"/>
    <w:link w:val="GalveneRakstz"/>
    <w:uiPriority w:val="99"/>
    <w:unhideWhenUsed/>
    <w:rsid w:val="004422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4224A"/>
  </w:style>
  <w:style w:type="paragraph" w:styleId="Kjene">
    <w:name w:val="footer"/>
    <w:basedOn w:val="Parasts"/>
    <w:link w:val="KjeneRakstz"/>
    <w:uiPriority w:val="99"/>
    <w:unhideWhenUsed/>
    <w:rsid w:val="0044224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4224A"/>
  </w:style>
  <w:style w:type="character" w:styleId="Izclums">
    <w:name w:val="Emphasis"/>
    <w:basedOn w:val="Noklusjumarindkopasfonts"/>
    <w:uiPriority w:val="20"/>
    <w:qFormat/>
    <w:rsid w:val="009777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174649">
      <w:bodyDiv w:val="1"/>
      <w:marLeft w:val="0"/>
      <w:marRight w:val="0"/>
      <w:marTop w:val="0"/>
      <w:marBottom w:val="0"/>
      <w:divBdr>
        <w:top w:val="none" w:sz="0" w:space="0" w:color="auto"/>
        <w:left w:val="none" w:sz="0" w:space="0" w:color="auto"/>
        <w:bottom w:val="none" w:sz="0" w:space="0" w:color="auto"/>
        <w:right w:val="none" w:sz="0" w:space="0" w:color="auto"/>
      </w:divBdr>
    </w:div>
    <w:div w:id="1224370992">
      <w:bodyDiv w:val="1"/>
      <w:marLeft w:val="0"/>
      <w:marRight w:val="0"/>
      <w:marTop w:val="0"/>
      <w:marBottom w:val="0"/>
      <w:divBdr>
        <w:top w:val="none" w:sz="0" w:space="0" w:color="auto"/>
        <w:left w:val="none" w:sz="0" w:space="0" w:color="auto"/>
        <w:bottom w:val="none" w:sz="0" w:space="0" w:color="auto"/>
        <w:right w:val="none" w:sz="0" w:space="0" w:color="auto"/>
      </w:divBdr>
    </w:div>
    <w:div w:id="1229265254">
      <w:bodyDiv w:val="1"/>
      <w:marLeft w:val="0"/>
      <w:marRight w:val="0"/>
      <w:marTop w:val="0"/>
      <w:marBottom w:val="0"/>
      <w:divBdr>
        <w:top w:val="none" w:sz="0" w:space="0" w:color="auto"/>
        <w:left w:val="none" w:sz="0" w:space="0" w:color="auto"/>
        <w:bottom w:val="none" w:sz="0" w:space="0" w:color="auto"/>
        <w:right w:val="none" w:sz="0" w:space="0" w:color="auto"/>
      </w:divBdr>
    </w:div>
    <w:div w:id="1833833929">
      <w:bodyDiv w:val="1"/>
      <w:marLeft w:val="0"/>
      <w:marRight w:val="0"/>
      <w:marTop w:val="0"/>
      <w:marBottom w:val="0"/>
      <w:divBdr>
        <w:top w:val="none" w:sz="0" w:space="0" w:color="auto"/>
        <w:left w:val="none" w:sz="0" w:space="0" w:color="auto"/>
        <w:bottom w:val="none" w:sz="0" w:space="0" w:color="auto"/>
        <w:right w:val="none" w:sz="0" w:space="0" w:color="auto"/>
      </w:divBdr>
    </w:div>
    <w:div w:id="1838645134">
      <w:bodyDiv w:val="1"/>
      <w:marLeft w:val="0"/>
      <w:marRight w:val="0"/>
      <w:marTop w:val="0"/>
      <w:marBottom w:val="0"/>
      <w:divBdr>
        <w:top w:val="none" w:sz="0" w:space="0" w:color="auto"/>
        <w:left w:val="none" w:sz="0" w:space="0" w:color="auto"/>
        <w:bottom w:val="none" w:sz="0" w:space="0" w:color="auto"/>
        <w:right w:val="none" w:sz="0" w:space="0" w:color="auto"/>
      </w:divBdr>
    </w:div>
    <w:div w:id="19801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C279B-85F8-494C-806B-227E9CD88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3346</Words>
  <Characters>1908</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LR IEM</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Ansone</dc:creator>
  <cp:keywords/>
  <dc:description/>
  <cp:lastModifiedBy>Aiga Ansone</cp:lastModifiedBy>
  <cp:revision>7</cp:revision>
  <dcterms:created xsi:type="dcterms:W3CDTF">2026-02-05T11:57:00Z</dcterms:created>
  <dcterms:modified xsi:type="dcterms:W3CDTF">2026-03-12T13:14:00Z</dcterms:modified>
</cp:coreProperties>
</file>