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56" w:rsidRDefault="00560656" w:rsidP="00CE57B8">
      <w:pPr>
        <w:spacing w:after="160" w:line="259" w:lineRule="auto"/>
        <w:rPr>
          <w:rFonts w:eastAsiaTheme="minorHAnsi"/>
          <w:sz w:val="28"/>
          <w:szCs w:val="28"/>
          <w:lang w:val="lv-LV"/>
        </w:rPr>
      </w:pPr>
    </w:p>
    <w:p w:rsidR="005C4F4F" w:rsidRPr="005C4F4F" w:rsidRDefault="005C4F4F" w:rsidP="005C4F4F">
      <w:pPr>
        <w:spacing w:after="160" w:line="259" w:lineRule="auto"/>
        <w:jc w:val="center"/>
        <w:rPr>
          <w:rFonts w:eastAsiaTheme="minorHAnsi"/>
          <w:sz w:val="28"/>
          <w:szCs w:val="28"/>
          <w:lang w:val="lv-LV"/>
        </w:rPr>
      </w:pPr>
      <w:r w:rsidRPr="005C4F4F">
        <w:rPr>
          <w:rFonts w:eastAsiaTheme="minorHAnsi"/>
          <w:sz w:val="28"/>
          <w:szCs w:val="28"/>
          <w:lang w:val="lv-LV"/>
        </w:rPr>
        <w:t>PRETENDENTA PIETEIKUMS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5C4F4F" w:rsidRPr="005C4F4F" w:rsidTr="005C4F4F">
        <w:tc>
          <w:tcPr>
            <w:tcW w:w="4531" w:type="dxa"/>
            <w:shd w:val="clear" w:color="auto" w:fill="C5E0B3" w:themeFill="accent6" w:themeFillTint="66"/>
          </w:tcPr>
          <w:p w:rsidR="005C4F4F" w:rsidRPr="005C4F4F" w:rsidRDefault="005C4F4F" w:rsidP="005C4F4F">
            <w:pPr>
              <w:spacing w:line="259" w:lineRule="auto"/>
              <w:rPr>
                <w:rFonts w:eastAsiaTheme="minorHAnsi" w:cstheme="minorBidi"/>
                <w:lang w:val="lv-LV"/>
              </w:rPr>
            </w:pPr>
            <w:r w:rsidRPr="005C4F4F">
              <w:rPr>
                <w:rFonts w:eastAsiaTheme="minorHAnsi" w:cstheme="minorBidi"/>
                <w:lang w:val="lv-LV"/>
              </w:rPr>
              <w:t>Nosaukums</w:t>
            </w:r>
          </w:p>
        </w:tc>
        <w:tc>
          <w:tcPr>
            <w:tcW w:w="4820" w:type="dxa"/>
            <w:shd w:val="clear" w:color="auto" w:fill="auto"/>
          </w:tcPr>
          <w:p w:rsidR="005C4F4F" w:rsidRPr="005C4F4F" w:rsidRDefault="005C4F4F" w:rsidP="005C4F4F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v-LV"/>
              </w:rPr>
            </w:pPr>
          </w:p>
        </w:tc>
      </w:tr>
      <w:tr w:rsidR="005C4F4F" w:rsidRPr="005C4F4F" w:rsidTr="005C4F4F">
        <w:tc>
          <w:tcPr>
            <w:tcW w:w="4531" w:type="dxa"/>
            <w:shd w:val="clear" w:color="auto" w:fill="C5E0B3" w:themeFill="accent6" w:themeFillTint="66"/>
          </w:tcPr>
          <w:p w:rsidR="005C4F4F" w:rsidRPr="005C4F4F" w:rsidRDefault="005C4F4F" w:rsidP="005C4F4F">
            <w:pPr>
              <w:spacing w:line="259" w:lineRule="auto"/>
              <w:rPr>
                <w:rFonts w:eastAsiaTheme="minorHAnsi" w:cstheme="minorBidi"/>
                <w:lang w:val="lv-LV"/>
              </w:rPr>
            </w:pPr>
            <w:r w:rsidRPr="005C4F4F">
              <w:rPr>
                <w:rFonts w:eastAsiaTheme="minorHAnsi" w:cstheme="minorBidi"/>
                <w:lang w:val="lv-LV"/>
              </w:rPr>
              <w:t>Reģistrācijas numurs</w:t>
            </w:r>
          </w:p>
        </w:tc>
        <w:tc>
          <w:tcPr>
            <w:tcW w:w="4820" w:type="dxa"/>
            <w:shd w:val="clear" w:color="auto" w:fill="auto"/>
          </w:tcPr>
          <w:p w:rsidR="005C4F4F" w:rsidRPr="005C4F4F" w:rsidRDefault="005C4F4F" w:rsidP="005C4F4F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v-LV"/>
              </w:rPr>
            </w:pPr>
          </w:p>
        </w:tc>
      </w:tr>
      <w:tr w:rsidR="005C4F4F" w:rsidRPr="005C4F4F" w:rsidTr="005C4F4F">
        <w:tc>
          <w:tcPr>
            <w:tcW w:w="4531" w:type="dxa"/>
            <w:shd w:val="clear" w:color="auto" w:fill="C5E0B3" w:themeFill="accent6" w:themeFillTint="66"/>
          </w:tcPr>
          <w:p w:rsidR="005C4F4F" w:rsidRPr="005C4F4F" w:rsidRDefault="005C4F4F" w:rsidP="005C4F4F">
            <w:pPr>
              <w:spacing w:line="259" w:lineRule="auto"/>
              <w:rPr>
                <w:rFonts w:eastAsiaTheme="minorHAnsi" w:cstheme="minorBidi"/>
                <w:lang w:val="lv-LV"/>
              </w:rPr>
            </w:pPr>
            <w:r w:rsidRPr="005C4F4F">
              <w:rPr>
                <w:rFonts w:eastAsiaTheme="minorHAnsi" w:cstheme="minorBidi"/>
                <w:lang w:val="lv-LV"/>
              </w:rPr>
              <w:t>Kontaktinformācija (e-pasts, tālruņa numurs, adrese)</w:t>
            </w:r>
          </w:p>
        </w:tc>
        <w:tc>
          <w:tcPr>
            <w:tcW w:w="4820" w:type="dxa"/>
            <w:shd w:val="clear" w:color="auto" w:fill="auto"/>
          </w:tcPr>
          <w:p w:rsidR="005C4F4F" w:rsidRPr="005C4F4F" w:rsidRDefault="005C4F4F" w:rsidP="005C4F4F">
            <w:pPr>
              <w:spacing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lv-LV"/>
              </w:rPr>
            </w:pPr>
          </w:p>
        </w:tc>
      </w:tr>
    </w:tbl>
    <w:p w:rsidR="005C4F4F" w:rsidRDefault="005C4F4F" w:rsidP="005C4F4F">
      <w:pPr>
        <w:rPr>
          <w:rFonts w:eastAsia="Calibri"/>
          <w:b/>
          <w:bCs/>
          <w:color w:val="000000"/>
          <w:spacing w:val="-1"/>
          <w:lang w:val="lv-LV"/>
        </w:rPr>
      </w:pPr>
    </w:p>
    <w:p w:rsidR="00560656" w:rsidRDefault="00560656" w:rsidP="005C4F4F">
      <w:pPr>
        <w:jc w:val="center"/>
        <w:rPr>
          <w:rFonts w:eastAsia="Calibri"/>
          <w:b/>
          <w:bCs/>
          <w:color w:val="000000"/>
          <w:spacing w:val="-1"/>
          <w:lang w:val="lv-LV"/>
        </w:rPr>
      </w:pPr>
    </w:p>
    <w:p w:rsidR="005C4F4F" w:rsidRPr="005C4F4F" w:rsidRDefault="00724A3A" w:rsidP="005C4F4F">
      <w:pPr>
        <w:jc w:val="center"/>
        <w:rPr>
          <w:rFonts w:eastAsia="Calibri"/>
          <w:b/>
          <w:bCs/>
          <w:color w:val="000000"/>
          <w:spacing w:val="-1"/>
          <w:lang w:val="lv-LV"/>
        </w:rPr>
      </w:pPr>
      <w:r w:rsidRPr="00D563DE">
        <w:rPr>
          <w:rFonts w:eastAsia="Calibri"/>
          <w:b/>
          <w:bCs/>
          <w:color w:val="000000"/>
          <w:spacing w:val="-1"/>
          <w:lang w:val="lv-LV"/>
        </w:rPr>
        <w:t>TEHNISKĀ SPECIFIKĀCIJA</w:t>
      </w:r>
      <w:r w:rsidR="005C4F4F" w:rsidRPr="005C4F4F">
        <w:rPr>
          <w:lang w:val="lv-LV"/>
        </w:rPr>
        <w:t xml:space="preserve"> </w:t>
      </w:r>
      <w:r w:rsidR="005C4F4F" w:rsidRPr="005C4F4F">
        <w:rPr>
          <w:rFonts w:eastAsia="Calibri"/>
          <w:b/>
          <w:bCs/>
          <w:color w:val="000000"/>
          <w:spacing w:val="-1"/>
          <w:lang w:val="lv-LV"/>
        </w:rPr>
        <w:t>UN TEHNISKAIS PIEDĀVĀJUMS</w:t>
      </w:r>
    </w:p>
    <w:p w:rsidR="000B6C2D" w:rsidRDefault="000B6C2D" w:rsidP="000B6C2D">
      <w:pPr>
        <w:ind w:hanging="720"/>
        <w:jc w:val="center"/>
        <w:rPr>
          <w:b/>
          <w:lang w:val="lv-LV"/>
        </w:rPr>
      </w:pPr>
    </w:p>
    <w:p w:rsidR="000B6C2D" w:rsidRDefault="00560656" w:rsidP="000B6C2D">
      <w:pPr>
        <w:ind w:hanging="720"/>
        <w:jc w:val="center"/>
        <w:rPr>
          <w:b/>
          <w:lang w:val="lv-LV"/>
        </w:rPr>
      </w:pPr>
      <w:r>
        <w:rPr>
          <w:b/>
          <w:lang w:val="lv-LV"/>
        </w:rPr>
        <w:t xml:space="preserve">Ugunsdzēsēju aizsargtērps </w:t>
      </w:r>
    </w:p>
    <w:p w:rsidR="00560656" w:rsidRDefault="00560656" w:rsidP="000B6C2D">
      <w:pPr>
        <w:ind w:hanging="720"/>
        <w:jc w:val="center"/>
        <w:rPr>
          <w:b/>
          <w:lang w:val="lv-LV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2977"/>
        <w:gridCol w:w="2977"/>
      </w:tblGrid>
      <w:tr w:rsidR="00560656" w:rsidRPr="00650CD9" w:rsidTr="00560656">
        <w:trPr>
          <w:trHeight w:val="31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7E16CF" w:rsidRDefault="00560656" w:rsidP="00BA0D6E">
            <w:pPr>
              <w:jc w:val="center"/>
              <w:rPr>
                <w:b/>
                <w:bCs/>
              </w:rPr>
            </w:pPr>
            <w:proofErr w:type="spellStart"/>
            <w:r w:rsidRPr="007E16CF">
              <w:rPr>
                <w:b/>
                <w:bCs/>
                <w:lang w:eastAsia="lv-LV"/>
              </w:rPr>
              <w:t>Pasūtītāja</w:t>
            </w:r>
            <w:proofErr w:type="spellEnd"/>
            <w:r w:rsidRPr="007E16CF">
              <w:rPr>
                <w:b/>
                <w:bCs/>
                <w:lang w:eastAsia="lv-LV"/>
              </w:rPr>
              <w:t xml:space="preserve"> </w:t>
            </w:r>
            <w:proofErr w:type="spellStart"/>
            <w:r w:rsidRPr="007E16CF">
              <w:rPr>
                <w:b/>
                <w:bCs/>
                <w:lang w:eastAsia="lv-LV"/>
              </w:rPr>
              <w:t>prasības</w:t>
            </w:r>
            <w:proofErr w:type="spellEnd"/>
            <w:r w:rsidRPr="007E16CF">
              <w:rPr>
                <w:b/>
                <w:bCs/>
                <w:lang w:eastAsia="lv-LV"/>
              </w:rPr>
              <w:t xml:space="preserve"> </w:t>
            </w:r>
            <w:proofErr w:type="spellStart"/>
            <w:r w:rsidRPr="007E16CF">
              <w:rPr>
                <w:b/>
                <w:bCs/>
                <w:lang w:eastAsia="lv-LV"/>
              </w:rPr>
              <w:t>pretendentam</w:t>
            </w:r>
            <w:proofErr w:type="spellEnd"/>
            <w:r w:rsidRPr="007E16CF">
              <w:rPr>
                <w:b/>
                <w:bCs/>
                <w:lang w:eastAsia="lv-LV"/>
              </w:rPr>
              <w:t xml:space="preserve"> (</w:t>
            </w:r>
            <w:proofErr w:type="spellStart"/>
            <w:r w:rsidRPr="007E16CF">
              <w:rPr>
                <w:b/>
                <w:bCs/>
                <w:lang w:eastAsia="lv-LV"/>
              </w:rPr>
              <w:t>specifikācija</w:t>
            </w:r>
            <w:proofErr w:type="spellEnd"/>
            <w:r w:rsidRPr="007E16CF">
              <w:rPr>
                <w:b/>
                <w:bCs/>
                <w:lang w:eastAsia="lv-LV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0656" w:rsidRPr="007E16CF" w:rsidRDefault="00560656" w:rsidP="00BA0D6E">
            <w:pPr>
              <w:jc w:val="center"/>
              <w:rPr>
                <w:b/>
                <w:bCs/>
              </w:rPr>
            </w:pPr>
            <w:proofErr w:type="spellStart"/>
            <w:r w:rsidRPr="007E16CF">
              <w:rPr>
                <w:b/>
                <w:color w:val="000000" w:themeColor="text1"/>
              </w:rPr>
              <w:t>Pretendenta</w:t>
            </w:r>
            <w:proofErr w:type="spellEnd"/>
            <w:r w:rsidRPr="007E16CF">
              <w:rPr>
                <w:b/>
                <w:color w:val="000000" w:themeColor="text1"/>
              </w:rPr>
              <w:t xml:space="preserve"> </w:t>
            </w:r>
            <w:proofErr w:type="spellStart"/>
            <w:r w:rsidRPr="007E16CF">
              <w:rPr>
                <w:b/>
                <w:color w:val="000000" w:themeColor="text1"/>
              </w:rPr>
              <w:t>tehniskais</w:t>
            </w:r>
            <w:proofErr w:type="spellEnd"/>
            <w:r w:rsidRPr="007E16CF">
              <w:rPr>
                <w:b/>
                <w:color w:val="000000" w:themeColor="text1"/>
              </w:rPr>
              <w:t xml:space="preserve"> </w:t>
            </w:r>
            <w:proofErr w:type="spellStart"/>
            <w:r w:rsidRPr="007E16CF">
              <w:rPr>
                <w:b/>
                <w:color w:val="000000" w:themeColor="text1"/>
              </w:rPr>
              <w:t>piedāvājums</w:t>
            </w:r>
            <w:proofErr w:type="spellEnd"/>
            <w:r w:rsidRPr="007E16CF">
              <w:rPr>
                <w:b/>
                <w:color w:val="000000" w:themeColor="text1"/>
              </w:rPr>
              <w:t xml:space="preserve"> (</w:t>
            </w:r>
            <w:proofErr w:type="spellStart"/>
            <w:r w:rsidRPr="007E16CF">
              <w:rPr>
                <w:b/>
                <w:color w:val="000000" w:themeColor="text1"/>
              </w:rPr>
              <w:t>detalizēts</w:t>
            </w:r>
            <w:proofErr w:type="spellEnd"/>
            <w:r w:rsidRPr="007E16CF">
              <w:rPr>
                <w:b/>
                <w:color w:val="000000" w:themeColor="text1"/>
              </w:rPr>
              <w:t xml:space="preserve"> </w:t>
            </w:r>
            <w:proofErr w:type="spellStart"/>
            <w:r w:rsidRPr="007E16CF">
              <w:rPr>
                <w:b/>
                <w:color w:val="000000" w:themeColor="text1"/>
              </w:rPr>
              <w:t>apraksts</w:t>
            </w:r>
            <w:proofErr w:type="spellEnd"/>
            <w:r w:rsidRPr="007E16CF">
              <w:rPr>
                <w:b/>
                <w:color w:val="000000" w:themeColor="text1"/>
              </w:rPr>
              <w:t xml:space="preserve">, </w:t>
            </w:r>
            <w:proofErr w:type="spellStart"/>
            <w:r w:rsidRPr="007E16CF">
              <w:rPr>
                <w:b/>
                <w:color w:val="000000" w:themeColor="text1"/>
              </w:rPr>
              <w:t>aizpilda</w:t>
            </w:r>
            <w:proofErr w:type="spellEnd"/>
            <w:r w:rsidRPr="007E16CF">
              <w:rPr>
                <w:b/>
                <w:color w:val="000000" w:themeColor="text1"/>
              </w:rPr>
              <w:t xml:space="preserve"> </w:t>
            </w:r>
            <w:proofErr w:type="spellStart"/>
            <w:r w:rsidRPr="007E16CF">
              <w:rPr>
                <w:b/>
                <w:color w:val="000000" w:themeColor="text1"/>
              </w:rPr>
              <w:t>pretendents</w:t>
            </w:r>
            <w:proofErr w:type="spellEnd"/>
            <w:r w:rsidRPr="007E16CF">
              <w:rPr>
                <w:b/>
                <w:color w:val="000000" w:themeColor="text1"/>
              </w:rPr>
              <w:t>)</w:t>
            </w:r>
          </w:p>
        </w:tc>
      </w:tr>
      <w:tr w:rsidR="00560656" w:rsidRPr="00650CD9" w:rsidTr="00CE57B8">
        <w:trPr>
          <w:trHeight w:val="31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560656" w:rsidRDefault="00560656" w:rsidP="00560656">
            <w:pPr>
              <w:jc w:val="both"/>
              <w:rPr>
                <w:color w:val="000000" w:themeColor="text1"/>
              </w:rPr>
            </w:pP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Ugunsdzēsēju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aizsargtērps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paredzēts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izmantošanai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Firefighter Combat Challenge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sacensībās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kur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dalībnieki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veic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fiziski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intensīvus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uzdevumus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pilnā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ugunsdzēsēja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individuālajā</w:t>
            </w:r>
            <w:proofErr w:type="spellEnd"/>
            <w:r w:rsidRPr="00560656">
              <w:rPr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560656">
              <w:rPr>
                <w:bCs/>
                <w:sz w:val="20"/>
                <w:szCs w:val="20"/>
                <w:lang w:eastAsia="lv-LV"/>
              </w:rPr>
              <w:t>aizsargaprīkojumā</w:t>
            </w:r>
            <w:proofErr w:type="spellEnd"/>
            <w:r w:rsidRPr="00560656">
              <w:rPr>
                <w:bCs/>
                <w:lang w:eastAsia="lv-LV"/>
              </w:rPr>
              <w:t>.</w:t>
            </w:r>
          </w:p>
        </w:tc>
      </w:tr>
      <w:tr w:rsidR="00560656" w:rsidRPr="00650CD9" w:rsidTr="00560656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jc w:val="center"/>
              <w:rPr>
                <w:b/>
                <w:bCs/>
              </w:rPr>
            </w:pPr>
            <w:r w:rsidRPr="00650CD9">
              <w:rPr>
                <w:b/>
                <w:bCs/>
              </w:rPr>
              <w:t xml:space="preserve">Nr. </w:t>
            </w:r>
            <w:proofErr w:type="spellStart"/>
            <w:r w:rsidRPr="00650CD9">
              <w:rPr>
                <w:b/>
                <w:bCs/>
              </w:rPr>
              <w:t>p.k.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jc w:val="center"/>
              <w:rPr>
                <w:b/>
                <w:bCs/>
              </w:rPr>
            </w:pPr>
            <w:proofErr w:type="spellStart"/>
            <w:r w:rsidRPr="00650CD9">
              <w:rPr>
                <w:b/>
                <w:bCs/>
              </w:rPr>
              <w:t>Parametrs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jc w:val="center"/>
              <w:rPr>
                <w:b/>
                <w:bCs/>
              </w:rPr>
            </w:pPr>
            <w:proofErr w:type="spellStart"/>
            <w:r w:rsidRPr="00650CD9">
              <w:rPr>
                <w:b/>
                <w:bCs/>
              </w:rPr>
              <w:t>Tehniskā</w:t>
            </w:r>
            <w:proofErr w:type="spellEnd"/>
            <w:r w:rsidRPr="00650CD9">
              <w:rPr>
                <w:b/>
                <w:bCs/>
              </w:rPr>
              <w:t xml:space="preserve"> </w:t>
            </w:r>
            <w:proofErr w:type="spellStart"/>
            <w:r w:rsidRPr="00650CD9">
              <w:rPr>
                <w:b/>
                <w:bCs/>
              </w:rPr>
              <w:t>specifikācija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jc w:val="center"/>
              <w:rPr>
                <w:b/>
                <w:bCs/>
              </w:rPr>
            </w:pPr>
            <w:proofErr w:type="spellStart"/>
            <w:r w:rsidRPr="00650CD9">
              <w:rPr>
                <w:b/>
                <w:bCs/>
              </w:rPr>
              <w:t>Pretendenta</w:t>
            </w:r>
            <w:proofErr w:type="spellEnd"/>
            <w:r w:rsidRPr="00650CD9">
              <w:rPr>
                <w:b/>
                <w:bCs/>
              </w:rPr>
              <w:t xml:space="preserve"> </w:t>
            </w:r>
            <w:proofErr w:type="spellStart"/>
            <w:r w:rsidRPr="00650CD9">
              <w:rPr>
                <w:b/>
                <w:bCs/>
              </w:rPr>
              <w:t>piedāvājums</w:t>
            </w:r>
            <w:proofErr w:type="spellEnd"/>
          </w:p>
        </w:tc>
      </w:tr>
      <w:tr w:rsidR="00560656" w:rsidRPr="00650CD9" w:rsidTr="00CE57B8">
        <w:trPr>
          <w:trHeight w:val="7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CE57B8" w:rsidRDefault="00CE57B8" w:rsidP="00CE57B8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560656" w:rsidRDefault="00560656" w:rsidP="00BA0D6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60656">
              <w:rPr>
                <w:b/>
                <w:bCs/>
                <w:sz w:val="20"/>
                <w:szCs w:val="20"/>
              </w:rPr>
              <w:t>Normatīvie</w:t>
            </w:r>
            <w:proofErr w:type="spellEnd"/>
            <w:r w:rsidRPr="005606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b/>
                <w:bCs/>
                <w:sz w:val="20"/>
                <w:szCs w:val="20"/>
              </w:rPr>
              <w:t>akti</w:t>
            </w:r>
            <w:proofErr w:type="spellEnd"/>
            <w:r w:rsidRPr="0056065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60656">
              <w:rPr>
                <w:b/>
                <w:bCs/>
                <w:sz w:val="20"/>
                <w:szCs w:val="20"/>
              </w:rPr>
              <w:t>kuriem</w:t>
            </w:r>
            <w:proofErr w:type="spellEnd"/>
            <w:r w:rsidRPr="005606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b/>
                <w:bCs/>
                <w:sz w:val="20"/>
                <w:szCs w:val="20"/>
              </w:rPr>
              <w:t>precei</w:t>
            </w:r>
            <w:proofErr w:type="spellEnd"/>
            <w:r w:rsidRPr="005606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b/>
                <w:bCs/>
                <w:sz w:val="20"/>
                <w:szCs w:val="20"/>
              </w:rPr>
              <w:t>jāatbilst</w:t>
            </w:r>
            <w:proofErr w:type="spellEnd"/>
            <w:r w:rsidRPr="0056065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560656" w:rsidRDefault="00560656" w:rsidP="00BA0D6E">
            <w:pPr>
              <w:ind w:left="122" w:right="269"/>
              <w:jc w:val="both"/>
              <w:rPr>
                <w:sz w:val="20"/>
                <w:szCs w:val="20"/>
              </w:rPr>
            </w:pPr>
            <w:r w:rsidRPr="00560656">
              <w:rPr>
                <w:sz w:val="20"/>
                <w:szCs w:val="20"/>
              </w:rPr>
              <w:t>LVS EN 469 “</w:t>
            </w:r>
            <w:proofErr w:type="spellStart"/>
            <w:r w:rsidRPr="00560656">
              <w:rPr>
                <w:sz w:val="20"/>
                <w:szCs w:val="20"/>
              </w:rPr>
              <w:t>Ugunsdzēsēju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aizsargapģērbs</w:t>
            </w:r>
            <w:proofErr w:type="spellEnd"/>
            <w:r w:rsidRPr="00560656">
              <w:rPr>
                <w:sz w:val="20"/>
                <w:szCs w:val="20"/>
              </w:rPr>
              <w:t xml:space="preserve">. </w:t>
            </w:r>
            <w:proofErr w:type="spellStart"/>
            <w:r w:rsidRPr="00560656">
              <w:rPr>
                <w:sz w:val="20"/>
                <w:szCs w:val="20"/>
              </w:rPr>
              <w:t>Ugunsdzēsēju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aizsargapģērba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veiktspējas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prasības</w:t>
            </w:r>
            <w:proofErr w:type="spellEnd"/>
            <w:r w:rsidRPr="00560656">
              <w:rPr>
                <w:sz w:val="20"/>
                <w:szCs w:val="20"/>
              </w:rPr>
              <w:t xml:space="preserve">” </w:t>
            </w:r>
            <w:proofErr w:type="spellStart"/>
            <w:r w:rsidRPr="00560656">
              <w:rPr>
                <w:sz w:val="20"/>
                <w:szCs w:val="20"/>
              </w:rPr>
              <w:t>vai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ekvivalents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ind w:right="269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560656">
        <w:trPr>
          <w:trHeight w:val="7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656" w:rsidRPr="00560656" w:rsidRDefault="00560656" w:rsidP="00BA0D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560656" w:rsidRDefault="00560656" w:rsidP="00BA0D6E">
            <w:pPr>
              <w:ind w:left="122" w:right="269"/>
              <w:jc w:val="both"/>
              <w:rPr>
                <w:sz w:val="20"/>
                <w:szCs w:val="20"/>
              </w:rPr>
            </w:pPr>
            <w:r w:rsidRPr="00560656">
              <w:rPr>
                <w:sz w:val="20"/>
                <w:szCs w:val="20"/>
              </w:rPr>
              <w:t>LVS EN 1149-5 “</w:t>
            </w:r>
            <w:proofErr w:type="spellStart"/>
            <w:r w:rsidRPr="00560656">
              <w:rPr>
                <w:sz w:val="20"/>
                <w:szCs w:val="20"/>
              </w:rPr>
              <w:t>Aizsargapģērbs</w:t>
            </w:r>
            <w:proofErr w:type="spellEnd"/>
            <w:r w:rsidRPr="00560656">
              <w:rPr>
                <w:sz w:val="20"/>
                <w:szCs w:val="20"/>
              </w:rPr>
              <w:t xml:space="preserve">. </w:t>
            </w:r>
            <w:proofErr w:type="spellStart"/>
            <w:r w:rsidRPr="00560656">
              <w:rPr>
                <w:sz w:val="20"/>
                <w:szCs w:val="20"/>
              </w:rPr>
              <w:t>Elektrostatiskās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īpašības</w:t>
            </w:r>
            <w:proofErr w:type="spellEnd"/>
            <w:r w:rsidRPr="00560656">
              <w:rPr>
                <w:sz w:val="20"/>
                <w:szCs w:val="20"/>
              </w:rPr>
              <w:t xml:space="preserve">. 5.daļa: </w:t>
            </w:r>
            <w:proofErr w:type="spellStart"/>
            <w:r w:rsidRPr="00560656">
              <w:rPr>
                <w:sz w:val="20"/>
                <w:szCs w:val="20"/>
              </w:rPr>
              <w:t>Materiālu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veiktspējas</w:t>
            </w:r>
            <w:proofErr w:type="spellEnd"/>
            <w:r w:rsidRPr="00560656">
              <w:rPr>
                <w:sz w:val="20"/>
                <w:szCs w:val="20"/>
              </w:rPr>
              <w:t xml:space="preserve"> un </w:t>
            </w:r>
            <w:proofErr w:type="spellStart"/>
            <w:r w:rsidRPr="00560656">
              <w:rPr>
                <w:sz w:val="20"/>
                <w:szCs w:val="20"/>
              </w:rPr>
              <w:t>dizaina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prasības</w:t>
            </w:r>
            <w:proofErr w:type="spellEnd"/>
            <w:r w:rsidRPr="00560656">
              <w:rPr>
                <w:sz w:val="20"/>
                <w:szCs w:val="20"/>
              </w:rPr>
              <w:t xml:space="preserve">” </w:t>
            </w:r>
            <w:proofErr w:type="spellStart"/>
            <w:r w:rsidRPr="00560656">
              <w:rPr>
                <w:sz w:val="20"/>
                <w:szCs w:val="20"/>
              </w:rPr>
              <w:t>vai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ekvivalents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ind w:left="122" w:right="269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560656">
        <w:trPr>
          <w:trHeight w:val="246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656" w:rsidRPr="00560656" w:rsidRDefault="00560656" w:rsidP="00BA0D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560656" w:rsidRDefault="00560656" w:rsidP="00BA0D6E">
            <w:pPr>
              <w:ind w:left="122" w:right="269"/>
              <w:jc w:val="both"/>
              <w:rPr>
                <w:sz w:val="20"/>
                <w:szCs w:val="20"/>
              </w:rPr>
            </w:pPr>
            <w:r w:rsidRPr="00560656">
              <w:rPr>
                <w:sz w:val="20"/>
                <w:szCs w:val="20"/>
              </w:rPr>
              <w:t>LVS EN 343 “</w:t>
            </w:r>
            <w:proofErr w:type="spellStart"/>
            <w:r w:rsidRPr="00560656">
              <w:rPr>
                <w:sz w:val="20"/>
                <w:szCs w:val="20"/>
              </w:rPr>
              <w:t>Aizsargapģērbs</w:t>
            </w:r>
            <w:proofErr w:type="spellEnd"/>
            <w:r w:rsidRPr="00560656">
              <w:rPr>
                <w:sz w:val="20"/>
                <w:szCs w:val="20"/>
              </w:rPr>
              <w:t xml:space="preserve">. </w:t>
            </w:r>
            <w:proofErr w:type="spellStart"/>
            <w:r w:rsidRPr="00560656">
              <w:rPr>
                <w:sz w:val="20"/>
                <w:szCs w:val="20"/>
              </w:rPr>
              <w:t>Aizsardzība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pret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lietu</w:t>
            </w:r>
            <w:proofErr w:type="spellEnd"/>
            <w:r w:rsidRPr="00560656">
              <w:rPr>
                <w:sz w:val="20"/>
                <w:szCs w:val="20"/>
              </w:rPr>
              <w:t xml:space="preserve">” </w:t>
            </w:r>
            <w:proofErr w:type="spellStart"/>
            <w:r w:rsidRPr="00560656">
              <w:rPr>
                <w:sz w:val="20"/>
                <w:szCs w:val="20"/>
              </w:rPr>
              <w:t>vai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ekvivalents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ind w:left="122" w:right="269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560656">
        <w:trPr>
          <w:trHeight w:val="11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656" w:rsidRPr="00560656" w:rsidRDefault="00560656" w:rsidP="00BA0D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560656" w:rsidRDefault="00560656" w:rsidP="00BA0D6E">
            <w:pPr>
              <w:ind w:left="122" w:right="269"/>
              <w:jc w:val="both"/>
              <w:rPr>
                <w:sz w:val="20"/>
                <w:szCs w:val="20"/>
              </w:rPr>
            </w:pPr>
            <w:r w:rsidRPr="00560656">
              <w:rPr>
                <w:sz w:val="20"/>
                <w:szCs w:val="20"/>
              </w:rPr>
              <w:t>LVS EN 61482-2:2020 “</w:t>
            </w:r>
            <w:proofErr w:type="spellStart"/>
            <w:r w:rsidRPr="00560656">
              <w:rPr>
                <w:sz w:val="20"/>
                <w:szCs w:val="20"/>
              </w:rPr>
              <w:t>Spriegumaktīvs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darbs</w:t>
            </w:r>
            <w:proofErr w:type="spellEnd"/>
            <w:r w:rsidRPr="00560656">
              <w:rPr>
                <w:sz w:val="20"/>
                <w:szCs w:val="20"/>
              </w:rPr>
              <w:t xml:space="preserve">. </w:t>
            </w:r>
            <w:proofErr w:type="spellStart"/>
            <w:r w:rsidRPr="00560656">
              <w:rPr>
                <w:sz w:val="20"/>
                <w:szCs w:val="20"/>
              </w:rPr>
              <w:t>Aizsargapģērbs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pret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elektriskā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loka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termisko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bīstamību</w:t>
            </w:r>
            <w:proofErr w:type="spellEnd"/>
            <w:r w:rsidRPr="00560656">
              <w:rPr>
                <w:sz w:val="20"/>
                <w:szCs w:val="20"/>
              </w:rPr>
              <w:t xml:space="preserve">” </w:t>
            </w:r>
            <w:proofErr w:type="spellStart"/>
            <w:r w:rsidRPr="00560656">
              <w:rPr>
                <w:sz w:val="20"/>
                <w:szCs w:val="20"/>
              </w:rPr>
              <w:t>vai</w:t>
            </w:r>
            <w:proofErr w:type="spellEnd"/>
            <w:r w:rsidRPr="00560656">
              <w:rPr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sz w:val="20"/>
                <w:szCs w:val="20"/>
              </w:rPr>
              <w:t>ekvivalents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ind w:left="122" w:right="269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560656">
        <w:trPr>
          <w:trHeight w:val="140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0CD9">
              <w:rPr>
                <w:b/>
                <w:bCs/>
                <w:sz w:val="20"/>
                <w:szCs w:val="20"/>
              </w:rPr>
              <w:t>Aizsargtērpa</w:t>
            </w:r>
            <w:proofErr w:type="spellEnd"/>
            <w:r w:rsidRPr="00650CD9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50CD9">
              <w:rPr>
                <w:b/>
                <w:bCs/>
                <w:sz w:val="20"/>
                <w:szCs w:val="20"/>
              </w:rPr>
              <w:t>virsjaka</w:t>
            </w:r>
            <w:proofErr w:type="spellEnd"/>
            <w:r w:rsidRPr="00650CD9">
              <w:rPr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650CD9">
              <w:rPr>
                <w:b/>
                <w:bCs/>
                <w:sz w:val="20"/>
                <w:szCs w:val="20"/>
              </w:rPr>
              <w:t>bikses</w:t>
            </w:r>
            <w:proofErr w:type="spellEnd"/>
            <w:r w:rsidRPr="00650CD9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650CD9">
              <w:rPr>
                <w:b/>
                <w:bCs/>
                <w:sz w:val="20"/>
                <w:szCs w:val="20"/>
              </w:rPr>
              <w:t>minimālās</w:t>
            </w:r>
            <w:proofErr w:type="spellEnd"/>
            <w:r w:rsidRPr="00650C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bCs/>
                <w:sz w:val="20"/>
                <w:szCs w:val="20"/>
              </w:rPr>
              <w:t>prasības</w:t>
            </w:r>
            <w:proofErr w:type="spellEnd"/>
            <w:r w:rsidRPr="00650CD9">
              <w:rPr>
                <w:b/>
                <w:bCs/>
                <w:sz w:val="20"/>
                <w:szCs w:val="20"/>
              </w:rPr>
              <w:t>:</w:t>
            </w:r>
          </w:p>
          <w:p w:rsidR="00560656" w:rsidRPr="00650CD9" w:rsidRDefault="00560656" w:rsidP="00BA0D6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3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CE57B8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Default="00560656" w:rsidP="00BA0D6E">
            <w:pPr>
              <w:jc w:val="both"/>
              <w:rPr>
                <w:sz w:val="20"/>
                <w:szCs w:val="20"/>
              </w:rPr>
            </w:pPr>
            <w:proofErr w:type="spellStart"/>
            <w:r w:rsidRPr="000E02B5">
              <w:rPr>
                <w:sz w:val="20"/>
                <w:szCs w:val="20"/>
              </w:rPr>
              <w:t>Ugunsdzēsēju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aizsarg</w:t>
            </w:r>
            <w:r>
              <w:rPr>
                <w:sz w:val="20"/>
                <w:szCs w:val="20"/>
              </w:rPr>
              <w:t>tērpam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jābūt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sertificētam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atbilstoši</w:t>
            </w:r>
            <w:proofErr w:type="spellEnd"/>
            <w:r w:rsidRPr="007E16CF">
              <w:rPr>
                <w:sz w:val="20"/>
                <w:szCs w:val="20"/>
              </w:rPr>
              <w:t xml:space="preserve"> LVS EN 469 </w:t>
            </w:r>
            <w:proofErr w:type="spellStart"/>
            <w:r w:rsidRPr="007E16CF">
              <w:rPr>
                <w:sz w:val="20"/>
                <w:szCs w:val="20"/>
              </w:rPr>
              <w:t>vai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ekvivalent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prasībām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 w:rsidRPr="007E16CF">
              <w:rPr>
                <w:sz w:val="20"/>
                <w:szCs w:val="20"/>
              </w:rPr>
              <w:t>jāatbilst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ugunsdzēsēju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aizsargapģērba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veiktspējas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līmenim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r w:rsidRPr="007E16CF">
              <w:rPr>
                <w:b/>
                <w:sz w:val="20"/>
                <w:szCs w:val="20"/>
              </w:rPr>
              <w:t>Level 2</w:t>
            </w:r>
            <w:r w:rsidRPr="007E16CF">
              <w:rPr>
                <w:sz w:val="20"/>
                <w:szCs w:val="20"/>
              </w:rPr>
              <w:t>.</w:t>
            </w:r>
          </w:p>
          <w:p w:rsidR="00560656" w:rsidRDefault="00560656" w:rsidP="00BA0D6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AA67A8B" wp14:editId="1FB802E3">
                  <wp:simplePos x="0" y="0"/>
                  <wp:positionH relativeFrom="column">
                    <wp:posOffset>2407012</wp:posOffset>
                  </wp:positionH>
                  <wp:positionV relativeFrom="paragraph">
                    <wp:posOffset>31067</wp:posOffset>
                  </wp:positionV>
                  <wp:extent cx="1070610" cy="1283335"/>
                  <wp:effectExtent l="0" t="0" r="0" b="0"/>
                  <wp:wrapThrough wrapText="bothSides">
                    <wp:wrapPolygon edited="0">
                      <wp:start x="0" y="0"/>
                      <wp:lineTo x="0" y="21162"/>
                      <wp:lineTo x="21139" y="21162"/>
                      <wp:lineTo x="21139" y="0"/>
                      <wp:lineTo x="0" y="0"/>
                    </wp:wrapPolygon>
                  </wp:wrapThrough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1537084" wp14:editId="29105EAE">
                  <wp:simplePos x="0" y="0"/>
                  <wp:positionH relativeFrom="column">
                    <wp:posOffset>1232535</wp:posOffset>
                  </wp:positionH>
                  <wp:positionV relativeFrom="paragraph">
                    <wp:posOffset>146685</wp:posOffset>
                  </wp:positionV>
                  <wp:extent cx="1096010" cy="1197610"/>
                  <wp:effectExtent l="0" t="0" r="8890" b="2540"/>
                  <wp:wrapThrough wrapText="bothSides">
                    <wp:wrapPolygon edited="0">
                      <wp:start x="0" y="0"/>
                      <wp:lineTo x="0" y="21302"/>
                      <wp:lineTo x="21400" y="21302"/>
                      <wp:lineTo x="21400" y="0"/>
                      <wp:lineTo x="0" y="0"/>
                    </wp:wrapPolygon>
                  </wp:wrapThrough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10" cy="119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40D143F" wp14:editId="34CEA95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187325</wp:posOffset>
                  </wp:positionV>
                  <wp:extent cx="1097280" cy="1209040"/>
                  <wp:effectExtent l="0" t="0" r="7620" b="0"/>
                  <wp:wrapThrough wrapText="bothSides">
                    <wp:wrapPolygon edited="0">
                      <wp:start x="0" y="0"/>
                      <wp:lineTo x="0" y="21101"/>
                      <wp:lineTo x="21375" y="21101"/>
                      <wp:lineTo x="21375" y="0"/>
                      <wp:lineTo x="0" y="0"/>
                    </wp:wrapPolygon>
                  </wp:wrapThrough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E2B41">
              <w:rPr>
                <w:b/>
                <w:sz w:val="20"/>
                <w:szCs w:val="20"/>
              </w:rPr>
              <w:t>Informatīvs</w:t>
            </w:r>
            <w:proofErr w:type="spellEnd"/>
            <w:r w:rsidRPr="005E2B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E2B41">
              <w:rPr>
                <w:b/>
                <w:sz w:val="20"/>
                <w:szCs w:val="20"/>
              </w:rPr>
              <w:t>attēls</w:t>
            </w:r>
            <w:proofErr w:type="spellEnd"/>
            <w:r w:rsidRPr="005E2B41">
              <w:rPr>
                <w:b/>
                <w:sz w:val="20"/>
                <w:szCs w:val="20"/>
              </w:rPr>
              <w:t>:</w:t>
            </w:r>
          </w:p>
          <w:p w:rsidR="00CE57B8" w:rsidRPr="005E2B41" w:rsidRDefault="00CE57B8" w:rsidP="00BA0D6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lef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41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775E40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7E16CF" w:rsidRDefault="00560656" w:rsidP="00BA0D6E">
            <w:pPr>
              <w:ind w:right="131"/>
              <w:rPr>
                <w:sz w:val="20"/>
                <w:szCs w:val="20"/>
              </w:rPr>
            </w:pPr>
            <w:proofErr w:type="spellStart"/>
            <w:r w:rsidRPr="007E16CF">
              <w:rPr>
                <w:sz w:val="20"/>
                <w:szCs w:val="20"/>
              </w:rPr>
              <w:t>Noturība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pret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atklātu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16CF">
              <w:rPr>
                <w:sz w:val="20"/>
                <w:szCs w:val="20"/>
              </w:rPr>
              <w:t>liesmu</w:t>
            </w:r>
            <w:proofErr w:type="spellEnd"/>
            <w:r w:rsidRPr="007E16CF">
              <w:rPr>
                <w:sz w:val="20"/>
                <w:szCs w:val="20"/>
              </w:rPr>
              <w:t xml:space="preserve">  (</w:t>
            </w:r>
            <w:proofErr w:type="gramEnd"/>
            <w:r w:rsidRPr="007E16CF">
              <w:rPr>
                <w:sz w:val="20"/>
                <w:szCs w:val="20"/>
              </w:rPr>
              <w:t>Heat transfer - Flame)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jc w:val="both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 xml:space="preserve">HTI 24 ≥ </w:t>
            </w:r>
            <w:r w:rsidRPr="006C486C">
              <w:rPr>
                <w:b/>
                <w:sz w:val="20"/>
                <w:szCs w:val="20"/>
              </w:rPr>
              <w:t>13</w:t>
            </w:r>
            <w:r w:rsidRPr="00650CD9">
              <w:rPr>
                <w:b/>
                <w:bCs/>
                <w:sz w:val="20"/>
                <w:szCs w:val="20"/>
              </w:rPr>
              <w:t xml:space="preserve"> s</w:t>
            </w:r>
            <w:r w:rsidRPr="00650C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lef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2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60656" w:rsidRPr="00775E40" w:rsidRDefault="00560656" w:rsidP="00F42BBB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656" w:rsidRPr="007E16CF" w:rsidRDefault="00560656" w:rsidP="00BA0D6E">
            <w:pPr>
              <w:ind w:right="131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jc w:val="both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 xml:space="preserve">HTI 24 - HTI </w:t>
            </w:r>
            <w:proofErr w:type="gramStart"/>
            <w:r w:rsidRPr="00650CD9">
              <w:rPr>
                <w:sz w:val="20"/>
                <w:szCs w:val="20"/>
              </w:rPr>
              <w:t>12  ≥</w:t>
            </w:r>
            <w:proofErr w:type="gramEnd"/>
            <w:r w:rsidRPr="00650CD9">
              <w:rPr>
                <w:sz w:val="20"/>
                <w:szCs w:val="20"/>
              </w:rPr>
              <w:t xml:space="preserve"> </w:t>
            </w:r>
            <w:r w:rsidRPr="006C486C">
              <w:rPr>
                <w:b/>
                <w:sz w:val="20"/>
                <w:szCs w:val="20"/>
              </w:rPr>
              <w:t>4</w:t>
            </w:r>
            <w:r w:rsidRPr="00650CD9">
              <w:rPr>
                <w:b/>
                <w:bCs/>
                <w:sz w:val="20"/>
                <w:szCs w:val="20"/>
              </w:rPr>
              <w:t xml:space="preserve"> s</w:t>
            </w:r>
            <w:r w:rsidRPr="00650CD9">
              <w:rPr>
                <w:sz w:val="20"/>
                <w:szCs w:val="20"/>
              </w:rPr>
              <w:t xml:space="preserve"> </w:t>
            </w:r>
            <w:r w:rsidRPr="007518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left="127" w:right="133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3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775E40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7E16CF" w:rsidRDefault="00560656" w:rsidP="00BA0D6E">
            <w:pPr>
              <w:ind w:right="131"/>
              <w:rPr>
                <w:sz w:val="20"/>
                <w:szCs w:val="20"/>
              </w:rPr>
            </w:pPr>
            <w:proofErr w:type="spellStart"/>
            <w:r w:rsidRPr="007E16CF">
              <w:rPr>
                <w:sz w:val="20"/>
                <w:szCs w:val="20"/>
              </w:rPr>
              <w:t>Noturība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pret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siltumizstarojumu</w:t>
            </w:r>
            <w:proofErr w:type="spellEnd"/>
            <w:r w:rsidRPr="007E16CF">
              <w:rPr>
                <w:sz w:val="20"/>
                <w:szCs w:val="20"/>
              </w:rPr>
              <w:t xml:space="preserve"> (Heat transfer - Radiation)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jc w:val="both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 xml:space="preserve">RHTI 24 ≥ </w:t>
            </w:r>
            <w:r w:rsidRPr="006C486C">
              <w:rPr>
                <w:b/>
                <w:sz w:val="20"/>
                <w:szCs w:val="20"/>
              </w:rPr>
              <w:t>18</w:t>
            </w:r>
            <w:r w:rsidRPr="00650CD9">
              <w:rPr>
                <w:b/>
                <w:bCs/>
                <w:sz w:val="20"/>
                <w:szCs w:val="20"/>
              </w:rPr>
              <w:t>,0 s</w:t>
            </w:r>
            <w:r w:rsidRPr="00650C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left="127" w:right="133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282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60656" w:rsidRPr="00650CD9" w:rsidRDefault="00560656" w:rsidP="00F42BBB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656" w:rsidRPr="007E16CF" w:rsidRDefault="00560656" w:rsidP="00BA0D6E">
            <w:pPr>
              <w:ind w:right="131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ind w:right="120"/>
              <w:jc w:val="both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 xml:space="preserve">RHTI 24- RHTI 12 ≥ </w:t>
            </w:r>
            <w:r w:rsidRPr="006C486C">
              <w:rPr>
                <w:b/>
                <w:sz w:val="20"/>
                <w:szCs w:val="20"/>
              </w:rPr>
              <w:t>4</w:t>
            </w:r>
            <w:r w:rsidRPr="00650CD9">
              <w:rPr>
                <w:b/>
                <w:bCs/>
                <w:sz w:val="20"/>
                <w:szCs w:val="20"/>
              </w:rPr>
              <w:t xml:space="preserve"> 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left="127" w:right="133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7E16CF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  <w:proofErr w:type="spellStart"/>
            <w:r w:rsidRPr="007E16CF">
              <w:rPr>
                <w:sz w:val="20"/>
                <w:szCs w:val="20"/>
              </w:rPr>
              <w:t>Aizsardzība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pret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ūdens</w:t>
            </w:r>
            <w:proofErr w:type="spellEnd"/>
            <w:r w:rsidRPr="007E16CF">
              <w:rPr>
                <w:sz w:val="20"/>
                <w:szCs w:val="20"/>
              </w:rPr>
              <w:t xml:space="preserve"> </w:t>
            </w:r>
            <w:proofErr w:type="spellStart"/>
            <w:r w:rsidRPr="007E16CF">
              <w:rPr>
                <w:sz w:val="20"/>
                <w:szCs w:val="20"/>
              </w:rPr>
              <w:t>iekļūšanu</w:t>
            </w:r>
            <w:proofErr w:type="spellEnd"/>
            <w:r w:rsidRPr="007E16CF">
              <w:rPr>
                <w:sz w:val="20"/>
                <w:szCs w:val="20"/>
              </w:rPr>
              <w:t xml:space="preserve"> (Resistance to water penetration)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  <w:p w:rsidR="00560656" w:rsidRPr="00B32D7C" w:rsidRDefault="00560656" w:rsidP="00BA0D6E">
            <w:pPr>
              <w:rPr>
                <w:sz w:val="20"/>
                <w:szCs w:val="20"/>
              </w:rPr>
            </w:pPr>
            <w:proofErr w:type="gramStart"/>
            <w:r w:rsidRPr="00B32D7C">
              <w:rPr>
                <w:sz w:val="20"/>
                <w:szCs w:val="20"/>
              </w:rPr>
              <w:t xml:space="preserve">≥  </w:t>
            </w:r>
            <w:r w:rsidRPr="000E02B5">
              <w:rPr>
                <w:b/>
                <w:sz w:val="20"/>
                <w:szCs w:val="20"/>
              </w:rPr>
              <w:t>20</w:t>
            </w:r>
            <w:proofErr w:type="gramEnd"/>
            <w:r w:rsidRPr="00F63721">
              <w:rPr>
                <w:sz w:val="20"/>
                <w:szCs w:val="20"/>
              </w:rPr>
              <w:t xml:space="preserve"> kPa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D772E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77A37" w:rsidRDefault="00560656" w:rsidP="00BA0D6E">
            <w:pPr>
              <w:ind w:right="131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Konstrukcija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0E02B5">
              <w:rPr>
                <w:sz w:val="20"/>
                <w:szCs w:val="20"/>
              </w:rPr>
              <w:t>Aizsargtērpam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jābūt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trīsslāņu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konstrukcijai</w:t>
            </w:r>
            <w:proofErr w:type="spellEnd"/>
            <w:r w:rsidRPr="000E02B5">
              <w:rPr>
                <w:sz w:val="20"/>
                <w:szCs w:val="20"/>
              </w:rPr>
              <w:t xml:space="preserve"> (</w:t>
            </w:r>
            <w:proofErr w:type="spellStart"/>
            <w:r w:rsidRPr="000E02B5">
              <w:rPr>
                <w:sz w:val="20"/>
                <w:szCs w:val="20"/>
              </w:rPr>
              <w:t>virsaudums</w:t>
            </w:r>
            <w:proofErr w:type="spellEnd"/>
            <w:r w:rsidRPr="000E02B5">
              <w:rPr>
                <w:sz w:val="20"/>
                <w:szCs w:val="20"/>
              </w:rPr>
              <w:t xml:space="preserve">, </w:t>
            </w:r>
            <w:proofErr w:type="spellStart"/>
            <w:r w:rsidRPr="000E02B5">
              <w:rPr>
                <w:sz w:val="20"/>
                <w:szCs w:val="20"/>
              </w:rPr>
              <w:t>mitruma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barjera</w:t>
            </w:r>
            <w:proofErr w:type="spellEnd"/>
            <w:r w:rsidRPr="000E02B5">
              <w:rPr>
                <w:sz w:val="20"/>
                <w:szCs w:val="20"/>
              </w:rPr>
              <w:t xml:space="preserve">, </w:t>
            </w:r>
            <w:proofErr w:type="spellStart"/>
            <w:r w:rsidRPr="000E02B5">
              <w:rPr>
                <w:sz w:val="20"/>
                <w:szCs w:val="20"/>
              </w:rPr>
              <w:t>termiskā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odere</w:t>
            </w:r>
            <w:proofErr w:type="spellEnd"/>
            <w:r w:rsidRPr="000E02B5">
              <w:rPr>
                <w:sz w:val="20"/>
                <w:szCs w:val="20"/>
              </w:rPr>
              <w:t>/</w:t>
            </w:r>
            <w:proofErr w:type="spellStart"/>
            <w:r w:rsidRPr="000E02B5">
              <w:rPr>
                <w:sz w:val="20"/>
                <w:szCs w:val="20"/>
              </w:rPr>
              <w:t>oderējums</w:t>
            </w:r>
            <w:proofErr w:type="spellEnd"/>
            <w:r w:rsidRPr="000E02B5">
              <w:rPr>
                <w:sz w:val="20"/>
                <w:szCs w:val="20"/>
              </w:rPr>
              <w:t xml:space="preserve">). </w:t>
            </w:r>
            <w:proofErr w:type="spellStart"/>
            <w:r w:rsidRPr="000E02B5">
              <w:rPr>
                <w:sz w:val="20"/>
                <w:szCs w:val="20"/>
              </w:rPr>
              <w:t>Mitruma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barjeras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šuvēm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jābūt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hermētiski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apstrādātām</w:t>
            </w:r>
            <w:proofErr w:type="spellEnd"/>
            <w:r w:rsidRPr="000E02B5">
              <w:rPr>
                <w:sz w:val="20"/>
                <w:szCs w:val="20"/>
              </w:rPr>
              <w:t xml:space="preserve"> (</w:t>
            </w:r>
            <w:proofErr w:type="spellStart"/>
            <w:r w:rsidRPr="000E02B5">
              <w:rPr>
                <w:sz w:val="20"/>
                <w:szCs w:val="20"/>
              </w:rPr>
              <w:t>aplīmētas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ar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ugunsizturīgu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šuvju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lentu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vai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termiski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piestiprināts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ekvivalents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risinājums</w:t>
            </w:r>
            <w:proofErr w:type="spellEnd"/>
            <w:r w:rsidRPr="000E02B5">
              <w:rPr>
                <w:sz w:val="20"/>
                <w:szCs w:val="20"/>
              </w:rPr>
              <w:t xml:space="preserve">). </w:t>
            </w:r>
            <w:proofErr w:type="spellStart"/>
            <w:r w:rsidRPr="000E02B5">
              <w:rPr>
                <w:sz w:val="20"/>
                <w:szCs w:val="20"/>
              </w:rPr>
              <w:t>Komplektam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jābūt</w:t>
            </w:r>
            <w:proofErr w:type="spellEnd"/>
            <w:r w:rsidRPr="000E02B5">
              <w:rPr>
                <w:sz w:val="20"/>
                <w:szCs w:val="20"/>
              </w:rPr>
              <w:t xml:space="preserve"> </w:t>
            </w:r>
            <w:proofErr w:type="spellStart"/>
            <w:r w:rsidRPr="000E02B5">
              <w:rPr>
                <w:sz w:val="20"/>
                <w:szCs w:val="20"/>
              </w:rPr>
              <w:t>antistatiskam</w:t>
            </w:r>
            <w:proofErr w:type="spellEnd"/>
            <w:r w:rsidRPr="000E02B5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D772E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7E16CF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Gaismu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atstarojošas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joslas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AF1483">
              <w:rPr>
                <w:sz w:val="20"/>
                <w:szCs w:val="20"/>
              </w:rPr>
              <w:t>Jakai</w:t>
            </w:r>
            <w:proofErr w:type="spellEnd"/>
            <w:r w:rsidRPr="00AF1483">
              <w:rPr>
                <w:sz w:val="20"/>
                <w:szCs w:val="20"/>
              </w:rPr>
              <w:t xml:space="preserve"> un </w:t>
            </w:r>
            <w:proofErr w:type="spellStart"/>
            <w:r w:rsidRPr="00AF1483">
              <w:rPr>
                <w:sz w:val="20"/>
                <w:szCs w:val="20"/>
              </w:rPr>
              <w:t>biksēm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jābūt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aprīkotām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ar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ugunsizturīgām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segmentētām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atstarojošām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joslām</w:t>
            </w:r>
            <w:proofErr w:type="spellEnd"/>
            <w:r w:rsidRPr="00AF1483">
              <w:rPr>
                <w:sz w:val="20"/>
                <w:szCs w:val="20"/>
              </w:rPr>
              <w:t xml:space="preserve">, kas </w:t>
            </w:r>
            <w:proofErr w:type="spellStart"/>
            <w:r w:rsidRPr="00AF1483">
              <w:rPr>
                <w:sz w:val="20"/>
                <w:szCs w:val="20"/>
              </w:rPr>
              <w:t>nodrošina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redzamību</w:t>
            </w:r>
            <w:proofErr w:type="spellEnd"/>
            <w:r w:rsidRPr="00AF1483">
              <w:rPr>
                <w:sz w:val="20"/>
                <w:szCs w:val="20"/>
              </w:rPr>
              <w:t xml:space="preserve"> 360° (</w:t>
            </w:r>
            <w:proofErr w:type="spellStart"/>
            <w:r w:rsidRPr="00AF1483">
              <w:rPr>
                <w:sz w:val="20"/>
                <w:szCs w:val="20"/>
              </w:rPr>
              <w:t>izvietojums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uz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rumpja</w:t>
            </w:r>
            <w:proofErr w:type="spellEnd"/>
            <w:r w:rsidRPr="00AF1483">
              <w:rPr>
                <w:sz w:val="20"/>
                <w:szCs w:val="20"/>
              </w:rPr>
              <w:t xml:space="preserve">, </w:t>
            </w:r>
            <w:proofErr w:type="spellStart"/>
            <w:r w:rsidRPr="00AF1483">
              <w:rPr>
                <w:sz w:val="20"/>
                <w:szCs w:val="20"/>
              </w:rPr>
              <w:t>piedurknēm</w:t>
            </w:r>
            <w:proofErr w:type="spellEnd"/>
            <w:r w:rsidRPr="00AF1483">
              <w:rPr>
                <w:sz w:val="20"/>
                <w:szCs w:val="20"/>
              </w:rPr>
              <w:t xml:space="preserve"> un </w:t>
            </w:r>
            <w:proofErr w:type="spellStart"/>
            <w:r w:rsidRPr="00AF1483">
              <w:rPr>
                <w:sz w:val="20"/>
                <w:szCs w:val="20"/>
              </w:rPr>
              <w:t>bikšu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staru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apakšdaļas</w:t>
            </w:r>
            <w:proofErr w:type="spellEnd"/>
            <w:r w:rsidRPr="00AF1483">
              <w:rPr>
                <w:sz w:val="20"/>
                <w:szCs w:val="20"/>
              </w:rPr>
              <w:t xml:space="preserve">). </w:t>
            </w:r>
            <w:proofErr w:type="spellStart"/>
            <w:r w:rsidRPr="00AF1483">
              <w:rPr>
                <w:sz w:val="20"/>
                <w:szCs w:val="20"/>
              </w:rPr>
              <w:t>Joslām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jābūt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dzelten</w:t>
            </w:r>
            <w:proofErr w:type="spellEnd"/>
            <w:r w:rsidRPr="00AF1483">
              <w:rPr>
                <w:sz w:val="20"/>
                <w:szCs w:val="20"/>
              </w:rPr>
              <w:t>–</w:t>
            </w:r>
            <w:proofErr w:type="spellStart"/>
            <w:r w:rsidRPr="00AF1483">
              <w:rPr>
                <w:sz w:val="20"/>
                <w:szCs w:val="20"/>
              </w:rPr>
              <w:t>sudraba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kombinācijā</w:t>
            </w:r>
            <w:proofErr w:type="spellEnd"/>
            <w:r w:rsidR="00304CE6">
              <w:rPr>
                <w:sz w:val="20"/>
                <w:szCs w:val="20"/>
              </w:rPr>
              <w:t xml:space="preserve">, </w:t>
            </w:r>
            <w:proofErr w:type="spellStart"/>
            <w:r w:rsidRPr="00AF1483">
              <w:rPr>
                <w:sz w:val="20"/>
                <w:szCs w:val="20"/>
              </w:rPr>
              <w:t>piemēram</w:t>
            </w:r>
            <w:proofErr w:type="spellEnd"/>
            <w:r w:rsidRPr="00AF1483">
              <w:rPr>
                <w:sz w:val="20"/>
                <w:szCs w:val="20"/>
              </w:rPr>
              <w:t xml:space="preserve">, </w:t>
            </w:r>
            <w:r w:rsidRPr="00304CE6">
              <w:rPr>
                <w:i/>
                <w:sz w:val="20"/>
                <w:szCs w:val="20"/>
              </w:rPr>
              <w:t xml:space="preserve">3M </w:t>
            </w:r>
            <w:proofErr w:type="spellStart"/>
            <w:r w:rsidRPr="00304CE6">
              <w:rPr>
                <w:i/>
                <w:sz w:val="20"/>
                <w:szCs w:val="20"/>
              </w:rPr>
              <w:t>Scotchlite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vai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ekvivalents</w:t>
            </w:r>
            <w:proofErr w:type="spellEnd"/>
            <w:r w:rsidRPr="00AF148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D772E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276606" w:rsidRDefault="00560656" w:rsidP="00BA0D6E">
            <w:pPr>
              <w:ind w:right="131"/>
              <w:jc w:val="both"/>
              <w:rPr>
                <w:b/>
                <w:sz w:val="20"/>
                <w:szCs w:val="20"/>
              </w:rPr>
            </w:pPr>
            <w:proofErr w:type="spellStart"/>
            <w:r w:rsidRPr="00276606">
              <w:rPr>
                <w:b/>
                <w:sz w:val="20"/>
                <w:szCs w:val="20"/>
              </w:rPr>
              <w:t>Virsaudums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AF1483">
              <w:rPr>
                <w:sz w:val="20"/>
                <w:szCs w:val="20"/>
              </w:rPr>
              <w:t>Karstuma</w:t>
            </w:r>
            <w:proofErr w:type="spellEnd"/>
            <w:r w:rsidRPr="00AF1483">
              <w:rPr>
                <w:sz w:val="20"/>
                <w:szCs w:val="20"/>
              </w:rPr>
              <w:t xml:space="preserve"> un </w:t>
            </w:r>
            <w:proofErr w:type="spellStart"/>
            <w:r w:rsidRPr="00AF1483">
              <w:rPr>
                <w:sz w:val="20"/>
                <w:szCs w:val="20"/>
              </w:rPr>
              <w:t>nodilumizturīgs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aramīda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šķiedru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maisījums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ar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antistatiskām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šķiedrām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AF1483">
              <w:rPr>
                <w:sz w:val="20"/>
                <w:szCs w:val="20"/>
              </w:rPr>
              <w:t>Auduma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blīvums</w:t>
            </w:r>
            <w:proofErr w:type="spellEnd"/>
            <w:r w:rsidRPr="00AF1483">
              <w:rPr>
                <w:sz w:val="20"/>
                <w:szCs w:val="20"/>
              </w:rPr>
              <w:t xml:space="preserve"> 200–210 g/m².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D772E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560AE7" w:rsidRDefault="00560656" w:rsidP="00BA0D6E">
            <w:pPr>
              <w:ind w:right="131"/>
              <w:jc w:val="both"/>
              <w:rPr>
                <w:b/>
                <w:sz w:val="20"/>
                <w:szCs w:val="20"/>
              </w:rPr>
            </w:pPr>
            <w:proofErr w:type="spellStart"/>
            <w:r w:rsidRPr="00560AE7">
              <w:rPr>
                <w:b/>
                <w:sz w:val="20"/>
                <w:szCs w:val="20"/>
              </w:rPr>
              <w:t>Membrāna</w:t>
            </w:r>
            <w:proofErr w:type="spellEnd"/>
            <w:r w:rsidRPr="00560AE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560AE7">
              <w:rPr>
                <w:b/>
                <w:sz w:val="20"/>
                <w:szCs w:val="20"/>
              </w:rPr>
              <w:t>mitruma</w:t>
            </w:r>
            <w:proofErr w:type="spellEnd"/>
            <w:r w:rsidRPr="00560A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0AE7">
              <w:rPr>
                <w:b/>
                <w:sz w:val="20"/>
                <w:szCs w:val="20"/>
              </w:rPr>
              <w:t>barjera</w:t>
            </w:r>
            <w:proofErr w:type="spellEnd"/>
            <w:r w:rsidRPr="00560AE7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AF1483">
              <w:rPr>
                <w:sz w:val="20"/>
                <w:szCs w:val="20"/>
              </w:rPr>
              <w:t>Ugunsizturīga</w:t>
            </w:r>
            <w:proofErr w:type="spellEnd"/>
            <w:r w:rsidRPr="00AF1483">
              <w:rPr>
                <w:sz w:val="20"/>
                <w:szCs w:val="20"/>
              </w:rPr>
              <w:t xml:space="preserve">, </w:t>
            </w:r>
            <w:proofErr w:type="spellStart"/>
            <w:r w:rsidRPr="00AF1483">
              <w:rPr>
                <w:sz w:val="20"/>
                <w:szCs w:val="20"/>
              </w:rPr>
              <w:t>ūdensnecaurlaidīga</w:t>
            </w:r>
            <w:proofErr w:type="spellEnd"/>
            <w:r w:rsidRPr="00AF1483">
              <w:rPr>
                <w:sz w:val="20"/>
                <w:szCs w:val="20"/>
              </w:rPr>
              <w:t xml:space="preserve"> un </w:t>
            </w:r>
            <w:proofErr w:type="spellStart"/>
            <w:r w:rsidRPr="00AF1483">
              <w:rPr>
                <w:sz w:val="20"/>
                <w:szCs w:val="20"/>
              </w:rPr>
              <w:t>elpojoša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membrāna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uz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ePTFE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tehnoloģijas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bāzes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ar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aramīda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pamatni</w:t>
            </w:r>
            <w:proofErr w:type="spellEnd"/>
            <w:r w:rsidR="00304CE6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vai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ekvivalents</w:t>
            </w:r>
            <w:proofErr w:type="spellEnd"/>
            <w:r w:rsidRPr="00AF1483">
              <w:rPr>
                <w:sz w:val="20"/>
                <w:szCs w:val="20"/>
              </w:rPr>
              <w:t xml:space="preserve">. </w:t>
            </w:r>
            <w:proofErr w:type="spellStart"/>
            <w:r w:rsidRPr="00AF1483">
              <w:rPr>
                <w:sz w:val="20"/>
                <w:szCs w:val="20"/>
              </w:rPr>
              <w:t>Membrānas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blīvums</w:t>
            </w:r>
            <w:proofErr w:type="spellEnd"/>
            <w:r w:rsidRPr="00AF1483">
              <w:rPr>
                <w:sz w:val="20"/>
                <w:szCs w:val="20"/>
              </w:rPr>
              <w:t xml:space="preserve"> 110–130 g/m².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D772E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928FA" w:rsidRDefault="00560656" w:rsidP="00BA0D6E">
            <w:pPr>
              <w:ind w:right="131"/>
              <w:jc w:val="both"/>
              <w:rPr>
                <w:b/>
                <w:sz w:val="20"/>
                <w:szCs w:val="20"/>
              </w:rPr>
            </w:pPr>
            <w:proofErr w:type="spellStart"/>
            <w:r w:rsidRPr="006928FA">
              <w:rPr>
                <w:b/>
                <w:sz w:val="20"/>
                <w:szCs w:val="20"/>
              </w:rPr>
              <w:t>Termiskā</w:t>
            </w:r>
            <w:proofErr w:type="spellEnd"/>
            <w:r w:rsidRPr="006928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b/>
                <w:sz w:val="20"/>
                <w:szCs w:val="20"/>
              </w:rPr>
              <w:t>odere</w:t>
            </w:r>
            <w:proofErr w:type="spellEnd"/>
            <w:r w:rsidRPr="006928FA">
              <w:rPr>
                <w:b/>
                <w:sz w:val="20"/>
                <w:szCs w:val="20"/>
              </w:rPr>
              <w:t xml:space="preserve"> un </w:t>
            </w:r>
            <w:proofErr w:type="spellStart"/>
            <w:r w:rsidRPr="006928FA">
              <w:rPr>
                <w:b/>
                <w:sz w:val="20"/>
                <w:szCs w:val="20"/>
              </w:rPr>
              <w:t>oderējums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560656" w:rsidRPr="007E16CF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</w:t>
            </w:r>
            <w:r w:rsidRPr="006928FA">
              <w:rPr>
                <w:sz w:val="20"/>
                <w:szCs w:val="20"/>
              </w:rPr>
              <w:t>gunsizturīg</w:t>
            </w:r>
            <w:r>
              <w:rPr>
                <w:sz w:val="20"/>
                <w:szCs w:val="20"/>
              </w:rPr>
              <w:t>s</w:t>
            </w:r>
            <w:proofErr w:type="spellEnd"/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šķiedru</w:t>
            </w:r>
            <w:proofErr w:type="spellEnd"/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maisījum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piemēram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6928FA">
              <w:rPr>
                <w:sz w:val="20"/>
                <w:szCs w:val="20"/>
              </w:rPr>
              <w:t>para-</w:t>
            </w:r>
            <w:proofErr w:type="spellStart"/>
            <w:r w:rsidRPr="006928FA">
              <w:rPr>
                <w:sz w:val="20"/>
                <w:szCs w:val="20"/>
              </w:rPr>
              <w:t>aramīda</w:t>
            </w:r>
            <w:proofErr w:type="spellEnd"/>
            <w:r w:rsidRPr="006928FA">
              <w:rPr>
                <w:sz w:val="20"/>
                <w:szCs w:val="20"/>
              </w:rPr>
              <w:t xml:space="preserve"> un meta-</w:t>
            </w:r>
            <w:proofErr w:type="spellStart"/>
            <w:r w:rsidRPr="006928FA">
              <w:rPr>
                <w:sz w:val="20"/>
                <w:szCs w:val="20"/>
              </w:rPr>
              <w:t>aramīd</w:t>
            </w:r>
            <w:r>
              <w:rPr>
                <w:sz w:val="20"/>
                <w:szCs w:val="20"/>
              </w:rPr>
              <w:t>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6928FA">
              <w:rPr>
                <w:sz w:val="20"/>
                <w:szCs w:val="20"/>
              </w:rPr>
              <w:t>ar</w:t>
            </w:r>
            <w:proofErr w:type="spellEnd"/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ugunsizturīgas</w:t>
            </w:r>
            <w:proofErr w:type="spellEnd"/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viskozes</w:t>
            </w:r>
            <w:proofErr w:type="spellEnd"/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komponenti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vai</w:t>
            </w:r>
            <w:proofErr w:type="spellEnd"/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ekvivalents</w:t>
            </w:r>
            <w:proofErr w:type="spellEnd"/>
            <w:r w:rsidRPr="006928F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Termiskā</w:t>
            </w:r>
            <w:proofErr w:type="spellEnd"/>
            <w:r w:rsidRPr="006928FA">
              <w:rPr>
                <w:sz w:val="20"/>
                <w:szCs w:val="20"/>
              </w:rPr>
              <w:t xml:space="preserve"> </w:t>
            </w:r>
            <w:proofErr w:type="spellStart"/>
            <w:r w:rsidRPr="006928FA">
              <w:rPr>
                <w:sz w:val="20"/>
                <w:szCs w:val="20"/>
              </w:rPr>
              <w:t>slāņa</w:t>
            </w:r>
            <w:proofErr w:type="spellEnd"/>
            <w:r w:rsidRPr="006928FA">
              <w:rPr>
                <w:sz w:val="20"/>
                <w:szCs w:val="20"/>
              </w:rPr>
              <w:t xml:space="preserve"> blīvums</w:t>
            </w:r>
            <w:r>
              <w:rPr>
                <w:sz w:val="20"/>
                <w:szCs w:val="20"/>
              </w:rPr>
              <w:t>:</w:t>
            </w:r>
            <w:r w:rsidRPr="006928FA">
              <w:rPr>
                <w:sz w:val="20"/>
                <w:szCs w:val="20"/>
              </w:rPr>
              <w:t>170–190 g/m².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D772E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3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77A37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  <w:proofErr w:type="spellStart"/>
            <w:r w:rsidRPr="00177A37">
              <w:rPr>
                <w:b/>
                <w:color w:val="000000" w:themeColor="text1"/>
                <w:sz w:val="20"/>
                <w:szCs w:val="20"/>
              </w:rPr>
              <w:t>Krāsa</w:t>
            </w:r>
            <w:proofErr w:type="spellEnd"/>
            <w:r w:rsidRPr="00177A37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77A37" w:rsidRDefault="00560656" w:rsidP="00BA0D6E">
            <w:pPr>
              <w:ind w:right="127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AF1483">
              <w:rPr>
                <w:sz w:val="20"/>
                <w:szCs w:val="20"/>
              </w:rPr>
              <w:t>Pretendents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nodrošina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vismaz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divus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krāsu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izpildījumus</w:t>
            </w:r>
            <w:proofErr w:type="spellEnd"/>
            <w:r w:rsidRPr="00AF1483">
              <w:rPr>
                <w:sz w:val="20"/>
                <w:szCs w:val="20"/>
              </w:rPr>
              <w:t xml:space="preserve"> (</w:t>
            </w:r>
            <w:proofErr w:type="spellStart"/>
            <w:r w:rsidRPr="00AF1483">
              <w:rPr>
                <w:sz w:val="20"/>
                <w:szCs w:val="20"/>
              </w:rPr>
              <w:t>virsjakai</w:t>
            </w:r>
            <w:proofErr w:type="spellEnd"/>
            <w:r w:rsidRPr="00AF1483">
              <w:rPr>
                <w:sz w:val="20"/>
                <w:szCs w:val="20"/>
              </w:rPr>
              <w:t xml:space="preserve"> un </w:t>
            </w:r>
            <w:proofErr w:type="spellStart"/>
            <w:r w:rsidRPr="00AF1483">
              <w:rPr>
                <w:sz w:val="20"/>
                <w:szCs w:val="20"/>
              </w:rPr>
              <w:t>biksēm</w:t>
            </w:r>
            <w:proofErr w:type="spellEnd"/>
            <w:r w:rsidRPr="00AF1483">
              <w:rPr>
                <w:sz w:val="20"/>
                <w:szCs w:val="20"/>
              </w:rPr>
              <w:t xml:space="preserve">) un </w:t>
            </w:r>
            <w:proofErr w:type="spellStart"/>
            <w:r w:rsidRPr="00AF1483">
              <w:rPr>
                <w:sz w:val="20"/>
                <w:szCs w:val="20"/>
              </w:rPr>
              <w:t>norāda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pieejamās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krāsas</w:t>
            </w:r>
            <w:proofErr w:type="spellEnd"/>
            <w:r w:rsidRPr="00AF1483">
              <w:rPr>
                <w:sz w:val="20"/>
                <w:szCs w:val="20"/>
              </w:rPr>
              <w:t xml:space="preserve">. </w:t>
            </w:r>
            <w:proofErr w:type="spellStart"/>
            <w:r w:rsidRPr="00AF1483">
              <w:rPr>
                <w:sz w:val="20"/>
                <w:szCs w:val="20"/>
              </w:rPr>
              <w:t>Pēc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saskaņošanas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jānodrošina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iespēja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atsevišķos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elementus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izpildīt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atšķirīgā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krāsā</w:t>
            </w:r>
            <w:proofErr w:type="spellEnd"/>
            <w:r w:rsidRPr="00AF148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1D772E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560656">
        <w:trPr>
          <w:trHeight w:val="3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516" w:rsidRDefault="00560656" w:rsidP="00BA0D6E">
            <w:pPr>
              <w:rPr>
                <w:b/>
                <w:bCs/>
                <w:sz w:val="20"/>
                <w:szCs w:val="20"/>
              </w:rPr>
            </w:pPr>
            <w:r w:rsidRPr="00650CD9">
              <w:rPr>
                <w:b/>
                <w:bCs/>
                <w:sz w:val="20"/>
                <w:szCs w:val="20"/>
              </w:rPr>
              <w:t>VIRSJAKA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piemēram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</w:p>
          <w:p w:rsidR="00560656" w:rsidRPr="00650CD9" w:rsidRDefault="006C4516" w:rsidP="00BA0D6E">
            <w:pPr>
              <w:rPr>
                <w:b/>
                <w:bCs/>
                <w:sz w:val="20"/>
                <w:szCs w:val="20"/>
              </w:rPr>
            </w:pPr>
            <w:r w:rsidRPr="006C4516">
              <w:rPr>
                <w:b/>
                <w:bCs/>
                <w:sz w:val="20"/>
                <w:szCs w:val="20"/>
              </w:rPr>
              <w:t>https://www.goodpro.cz/en/product/fr3-fireshark-star/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> </w:t>
            </w:r>
          </w:p>
        </w:tc>
      </w:tr>
      <w:tr w:rsidR="00560656" w:rsidRPr="00650CD9" w:rsidTr="00CE57B8">
        <w:trPr>
          <w:trHeight w:val="2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72A16">
              <w:rPr>
                <w:b/>
                <w:sz w:val="20"/>
                <w:szCs w:val="20"/>
              </w:rPr>
              <w:t>Ražotājs</w:t>
            </w:r>
            <w:proofErr w:type="spellEnd"/>
            <w:r w:rsidRPr="00672A16">
              <w:rPr>
                <w:b/>
                <w:sz w:val="20"/>
                <w:szCs w:val="20"/>
              </w:rPr>
              <w:t xml:space="preserve"> un </w:t>
            </w:r>
            <w:proofErr w:type="spellStart"/>
            <w:r w:rsidRPr="00672A16">
              <w:rPr>
                <w:b/>
                <w:sz w:val="20"/>
                <w:szCs w:val="20"/>
              </w:rPr>
              <w:t>modelis</w:t>
            </w:r>
            <w:proofErr w:type="spellEnd"/>
            <w:r w:rsidRPr="00672A1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ind w:right="12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Pretendents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norāda</w:t>
            </w:r>
            <w:proofErr w:type="spellEnd"/>
            <w:r w:rsidRPr="00672A16">
              <w:rPr>
                <w:sz w:val="20"/>
                <w:szCs w:val="20"/>
              </w:rPr>
              <w:t xml:space="preserve"> </w:t>
            </w:r>
            <w:proofErr w:type="spellStart"/>
            <w:r w:rsidRPr="00672A16">
              <w:rPr>
                <w:sz w:val="20"/>
                <w:szCs w:val="20"/>
              </w:rPr>
              <w:t>preces</w:t>
            </w:r>
            <w:proofErr w:type="spellEnd"/>
            <w:r w:rsidRPr="00672A16">
              <w:rPr>
                <w:sz w:val="20"/>
                <w:szCs w:val="20"/>
              </w:rPr>
              <w:t xml:space="preserve"> </w:t>
            </w:r>
            <w:proofErr w:type="spellStart"/>
            <w:r w:rsidRPr="00672A16">
              <w:rPr>
                <w:sz w:val="20"/>
                <w:szCs w:val="20"/>
              </w:rPr>
              <w:t>ražotāj</w:t>
            </w:r>
            <w:r>
              <w:rPr>
                <w:sz w:val="20"/>
                <w:szCs w:val="20"/>
              </w:rPr>
              <w:t>u</w:t>
            </w:r>
            <w:proofErr w:type="spellEnd"/>
            <w:r w:rsidRPr="00672A16">
              <w:rPr>
                <w:sz w:val="20"/>
                <w:szCs w:val="20"/>
              </w:rPr>
              <w:t xml:space="preserve"> un </w:t>
            </w:r>
            <w:proofErr w:type="spellStart"/>
            <w:r w:rsidRPr="00672A16">
              <w:rPr>
                <w:sz w:val="20"/>
                <w:szCs w:val="20"/>
              </w:rPr>
              <w:t>modeli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8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Siluets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ergonomika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650CD9" w:rsidRDefault="00560656" w:rsidP="00BA0D6E">
            <w:pPr>
              <w:ind w:right="124"/>
              <w:jc w:val="both"/>
              <w:rPr>
                <w:sz w:val="20"/>
                <w:szCs w:val="20"/>
              </w:rPr>
            </w:pPr>
            <w:proofErr w:type="spellStart"/>
            <w:r w:rsidRPr="00AF1483">
              <w:rPr>
                <w:sz w:val="20"/>
                <w:szCs w:val="20"/>
              </w:rPr>
              <w:t>Taisna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silueta</w:t>
            </w:r>
            <w:proofErr w:type="spellEnd"/>
            <w:r w:rsidRPr="00AF1483">
              <w:rPr>
                <w:sz w:val="20"/>
                <w:szCs w:val="20"/>
              </w:rPr>
              <w:t xml:space="preserve">, </w:t>
            </w:r>
            <w:proofErr w:type="spellStart"/>
            <w:r w:rsidRPr="00AF1483">
              <w:rPr>
                <w:sz w:val="20"/>
                <w:szCs w:val="20"/>
              </w:rPr>
              <w:t>ergonomiska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piegriezuma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virsjaka</w:t>
            </w:r>
            <w:proofErr w:type="spellEnd"/>
            <w:r w:rsidRPr="00AF1483">
              <w:rPr>
                <w:sz w:val="20"/>
                <w:szCs w:val="20"/>
              </w:rPr>
              <w:t xml:space="preserve">, kas </w:t>
            </w:r>
            <w:proofErr w:type="spellStart"/>
            <w:r w:rsidRPr="00AF1483">
              <w:rPr>
                <w:sz w:val="20"/>
                <w:szCs w:val="20"/>
              </w:rPr>
              <w:t>netraucē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kustībām</w:t>
            </w:r>
            <w:proofErr w:type="spellEnd"/>
            <w:r w:rsidRPr="00AF1483">
              <w:rPr>
                <w:sz w:val="20"/>
                <w:szCs w:val="20"/>
              </w:rPr>
              <w:t xml:space="preserve"> un </w:t>
            </w:r>
            <w:proofErr w:type="spellStart"/>
            <w:r w:rsidRPr="00AF1483">
              <w:rPr>
                <w:sz w:val="20"/>
                <w:szCs w:val="20"/>
              </w:rPr>
              <w:t>darba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pozām</w:t>
            </w:r>
            <w:proofErr w:type="spellEnd"/>
            <w:r w:rsidRPr="00AF1483">
              <w:rPr>
                <w:sz w:val="20"/>
                <w:szCs w:val="20"/>
              </w:rPr>
              <w:t xml:space="preserve">; </w:t>
            </w:r>
            <w:proofErr w:type="spellStart"/>
            <w:r w:rsidRPr="00AF1483">
              <w:rPr>
                <w:sz w:val="20"/>
                <w:szCs w:val="20"/>
              </w:rPr>
              <w:t>paceļot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rokas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plecu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augstumā</w:t>
            </w:r>
            <w:proofErr w:type="spellEnd"/>
            <w:r w:rsidRPr="00AF1483">
              <w:rPr>
                <w:sz w:val="20"/>
                <w:szCs w:val="20"/>
              </w:rPr>
              <w:t xml:space="preserve">, </w:t>
            </w:r>
            <w:proofErr w:type="spellStart"/>
            <w:r w:rsidRPr="00AF1483">
              <w:rPr>
                <w:sz w:val="20"/>
                <w:szCs w:val="20"/>
              </w:rPr>
              <w:t>virsjaka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būtiski</w:t>
            </w:r>
            <w:proofErr w:type="spellEnd"/>
            <w:r w:rsidRPr="00AF1483">
              <w:rPr>
                <w:sz w:val="20"/>
                <w:szCs w:val="20"/>
              </w:rPr>
              <w:t xml:space="preserve"> “</w:t>
            </w:r>
            <w:proofErr w:type="spellStart"/>
            <w:r w:rsidRPr="00AF1483">
              <w:rPr>
                <w:sz w:val="20"/>
                <w:szCs w:val="20"/>
              </w:rPr>
              <w:t>neuzraujas</w:t>
            </w:r>
            <w:proofErr w:type="spellEnd"/>
            <w:r w:rsidRPr="00AF1483">
              <w:rPr>
                <w:sz w:val="20"/>
                <w:szCs w:val="20"/>
              </w:rPr>
              <w:t xml:space="preserve">”. </w:t>
            </w:r>
            <w:proofErr w:type="spellStart"/>
            <w:r w:rsidRPr="00AF1483">
              <w:rPr>
                <w:sz w:val="20"/>
                <w:szCs w:val="20"/>
              </w:rPr>
              <w:t>Jakas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mugurdaļai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jābūt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pagarinātai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attiecībā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pret</w:t>
            </w:r>
            <w:proofErr w:type="spellEnd"/>
            <w:r w:rsidRPr="00AF1483">
              <w:rPr>
                <w:sz w:val="20"/>
                <w:szCs w:val="20"/>
              </w:rPr>
              <w:t xml:space="preserve"> </w:t>
            </w:r>
            <w:proofErr w:type="spellStart"/>
            <w:r w:rsidRPr="00AF1483">
              <w:rPr>
                <w:sz w:val="20"/>
                <w:szCs w:val="20"/>
              </w:rPr>
              <w:t>priekšdaļu</w:t>
            </w:r>
            <w:proofErr w:type="spellEnd"/>
            <w:r w:rsidRPr="00AF1483">
              <w:rPr>
                <w:sz w:val="20"/>
                <w:szCs w:val="20"/>
              </w:rPr>
              <w:t>.</w:t>
            </w:r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Jakas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iekšpusē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ir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iespēja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pārbaudīt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membrānas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veselumu</w:t>
            </w:r>
            <w:proofErr w:type="spellEnd"/>
            <w:r w:rsidRPr="00650CD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Gurnu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kabata</w:t>
            </w:r>
            <w:r>
              <w:rPr>
                <w:b/>
                <w:sz w:val="20"/>
                <w:szCs w:val="20"/>
              </w:rPr>
              <w:t>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 xml:space="preserve">Divas </w:t>
            </w:r>
            <w:proofErr w:type="spellStart"/>
            <w:r>
              <w:rPr>
                <w:sz w:val="20"/>
                <w:szCs w:val="20"/>
              </w:rPr>
              <w:t>apakšējās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sānu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gurnu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kabatas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aizsargpārloku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pārloka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centrā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iešūta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lente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ērtākai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kabatas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atvēršanai</w:t>
            </w:r>
            <w:proofErr w:type="spellEnd"/>
            <w:r w:rsidRPr="00650CD9">
              <w:rPr>
                <w:sz w:val="20"/>
                <w:szCs w:val="20"/>
              </w:rPr>
              <w:t xml:space="preserve">. </w:t>
            </w:r>
            <w:proofErr w:type="spellStart"/>
            <w:r w:rsidRPr="00E24769">
              <w:rPr>
                <w:sz w:val="20"/>
                <w:szCs w:val="20"/>
              </w:rPr>
              <w:t>Kabatu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aizdarei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jābūt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ar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ugunsdrošu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āķu</w:t>
            </w:r>
            <w:proofErr w:type="spellEnd"/>
            <w:r w:rsidRPr="00E24769">
              <w:rPr>
                <w:sz w:val="20"/>
                <w:szCs w:val="20"/>
              </w:rPr>
              <w:t>–</w:t>
            </w:r>
            <w:proofErr w:type="spellStart"/>
            <w:r w:rsidRPr="00E24769">
              <w:rPr>
                <w:sz w:val="20"/>
                <w:szCs w:val="20"/>
              </w:rPr>
              <w:t>cilpu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aizdari</w:t>
            </w:r>
            <w:proofErr w:type="spellEnd"/>
            <w:r w:rsidRPr="00E24769">
              <w:rPr>
                <w:sz w:val="20"/>
                <w:szCs w:val="20"/>
              </w:rPr>
              <w:t xml:space="preserve"> (</w:t>
            </w:r>
            <w:proofErr w:type="spellStart"/>
            <w:r w:rsidRPr="00E24769">
              <w:rPr>
                <w:sz w:val="20"/>
                <w:szCs w:val="20"/>
              </w:rPr>
              <w:t>līplenti</w:t>
            </w:r>
            <w:proofErr w:type="spellEnd"/>
            <w:r w:rsidRPr="00E24769">
              <w:rPr>
                <w:sz w:val="20"/>
                <w:szCs w:val="20"/>
              </w:rPr>
              <w:t xml:space="preserve">) </w:t>
            </w:r>
            <w:proofErr w:type="spellStart"/>
            <w:r w:rsidRPr="00E24769">
              <w:rPr>
                <w:sz w:val="20"/>
                <w:szCs w:val="20"/>
              </w:rPr>
              <w:t>vai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ekvivalentu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risinājumu</w:t>
            </w:r>
            <w:proofErr w:type="spellEnd"/>
            <w:r w:rsidRPr="00E2476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9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Krūšu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kabatas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Divas </w:t>
            </w:r>
            <w:proofErr w:type="spellStart"/>
            <w:r w:rsidRPr="00096014">
              <w:rPr>
                <w:sz w:val="20"/>
                <w:szCs w:val="20"/>
              </w:rPr>
              <w:t>krūšu</w:t>
            </w:r>
            <w:proofErr w:type="spellEnd"/>
            <w:r w:rsidRPr="00096014">
              <w:rPr>
                <w:sz w:val="20"/>
                <w:szCs w:val="20"/>
              </w:rPr>
              <w:t xml:space="preserve"> </w:t>
            </w:r>
            <w:proofErr w:type="spellStart"/>
            <w:r w:rsidRPr="00096014">
              <w:rPr>
                <w:sz w:val="20"/>
                <w:szCs w:val="20"/>
              </w:rPr>
              <w:t>kabat</w:t>
            </w:r>
            <w:r>
              <w:rPr>
                <w:sz w:val="20"/>
                <w:szCs w:val="20"/>
              </w:rPr>
              <w:t>as</w:t>
            </w:r>
            <w:proofErr w:type="spellEnd"/>
            <w:r w:rsidRPr="000960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 w:rsidRPr="00096014">
              <w:rPr>
                <w:sz w:val="20"/>
                <w:szCs w:val="20"/>
              </w:rPr>
              <w:t xml:space="preserve"> </w:t>
            </w:r>
            <w:proofErr w:type="spellStart"/>
            <w:r w:rsidRPr="00096014">
              <w:rPr>
                <w:sz w:val="20"/>
                <w:szCs w:val="20"/>
              </w:rPr>
              <w:t>integrēt</w:t>
            </w:r>
            <w:r>
              <w:rPr>
                <w:sz w:val="20"/>
                <w:szCs w:val="20"/>
              </w:rPr>
              <w:t>u</w:t>
            </w:r>
            <w:proofErr w:type="spellEnd"/>
            <w:r w:rsidRPr="00096014">
              <w:rPr>
                <w:sz w:val="20"/>
                <w:szCs w:val="20"/>
              </w:rPr>
              <w:t xml:space="preserve"> </w:t>
            </w:r>
            <w:proofErr w:type="spellStart"/>
            <w:r w:rsidRPr="00096014">
              <w:rPr>
                <w:sz w:val="20"/>
                <w:szCs w:val="20"/>
              </w:rPr>
              <w:t>stiprinājuma</w:t>
            </w:r>
            <w:proofErr w:type="spellEnd"/>
            <w:r w:rsidRPr="00096014">
              <w:rPr>
                <w:sz w:val="20"/>
                <w:szCs w:val="20"/>
              </w:rPr>
              <w:t xml:space="preserve"> </w:t>
            </w:r>
            <w:proofErr w:type="spellStart"/>
            <w:r w:rsidRPr="00096014">
              <w:rPr>
                <w:sz w:val="20"/>
                <w:szCs w:val="20"/>
              </w:rPr>
              <w:t>element</w:t>
            </w:r>
            <w:r>
              <w:rPr>
                <w:sz w:val="20"/>
                <w:szCs w:val="20"/>
              </w:rPr>
              <w:t>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vienā</w:t>
            </w:r>
            <w:proofErr w:type="spellEnd"/>
            <w:r>
              <w:rPr>
                <w:sz w:val="20"/>
                <w:szCs w:val="20"/>
              </w:rPr>
              <w:t xml:space="preserve"> no </w:t>
            </w:r>
            <w:proofErr w:type="spellStart"/>
            <w:r>
              <w:rPr>
                <w:sz w:val="20"/>
                <w:szCs w:val="20"/>
              </w:rPr>
              <w:t>tiem</w:t>
            </w:r>
            <w:proofErr w:type="spellEnd"/>
            <w:r w:rsidRPr="00096014">
              <w:rPr>
                <w:sz w:val="20"/>
                <w:szCs w:val="20"/>
              </w:rPr>
              <w:t xml:space="preserve"> (</w:t>
            </w:r>
            <w:proofErr w:type="spellStart"/>
            <w:r w:rsidRPr="00096014">
              <w:rPr>
                <w:sz w:val="20"/>
                <w:szCs w:val="20"/>
              </w:rPr>
              <w:t>piemēram</w:t>
            </w:r>
            <w:proofErr w:type="spellEnd"/>
            <w:r w:rsidRPr="00096014">
              <w:rPr>
                <w:sz w:val="20"/>
                <w:szCs w:val="20"/>
              </w:rPr>
              <w:t xml:space="preserve">, </w:t>
            </w:r>
            <w:proofErr w:type="spellStart"/>
            <w:r w:rsidRPr="00096014">
              <w:rPr>
                <w:sz w:val="20"/>
                <w:szCs w:val="20"/>
              </w:rPr>
              <w:t>metāla</w:t>
            </w:r>
            <w:proofErr w:type="spellEnd"/>
            <w:r w:rsidRPr="00096014">
              <w:rPr>
                <w:sz w:val="20"/>
                <w:szCs w:val="20"/>
              </w:rPr>
              <w:t xml:space="preserve"> D-</w:t>
            </w:r>
            <w:proofErr w:type="spellStart"/>
            <w:r w:rsidRPr="00096014">
              <w:rPr>
                <w:sz w:val="20"/>
                <w:szCs w:val="20"/>
              </w:rPr>
              <w:t>veida</w:t>
            </w:r>
            <w:proofErr w:type="spellEnd"/>
            <w:r w:rsidRPr="00096014">
              <w:rPr>
                <w:sz w:val="20"/>
                <w:szCs w:val="20"/>
              </w:rPr>
              <w:t xml:space="preserve"> </w:t>
            </w:r>
            <w:proofErr w:type="spellStart"/>
            <w:r w:rsidRPr="00096014">
              <w:rPr>
                <w:sz w:val="20"/>
                <w:szCs w:val="20"/>
              </w:rPr>
              <w:t>gredzen</w:t>
            </w:r>
            <w:r>
              <w:rPr>
                <w:sz w:val="20"/>
                <w:szCs w:val="20"/>
              </w:rPr>
              <w:t>s</w:t>
            </w:r>
            <w:proofErr w:type="spellEnd"/>
            <w:r w:rsidRPr="00096014">
              <w:rPr>
                <w:sz w:val="20"/>
                <w:szCs w:val="20"/>
              </w:rPr>
              <w:t>)</w:t>
            </w:r>
            <w:r w:rsidR="00304CE6">
              <w:rPr>
                <w:sz w:val="20"/>
                <w:szCs w:val="20"/>
              </w:rPr>
              <w:t xml:space="preserve"> </w:t>
            </w:r>
            <w:proofErr w:type="spellStart"/>
            <w:r w:rsidRPr="00096014">
              <w:rPr>
                <w:sz w:val="20"/>
                <w:szCs w:val="20"/>
              </w:rPr>
              <w:t>aizsargcimdu</w:t>
            </w:r>
            <w:proofErr w:type="spellEnd"/>
            <w:r w:rsidRPr="00096014">
              <w:rPr>
                <w:sz w:val="20"/>
                <w:szCs w:val="20"/>
              </w:rPr>
              <w:t xml:space="preserve"> </w:t>
            </w:r>
            <w:proofErr w:type="spellStart"/>
            <w:r w:rsidRPr="00096014">
              <w:rPr>
                <w:sz w:val="20"/>
                <w:szCs w:val="20"/>
              </w:rPr>
              <w:t>piekāršanai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8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Identifikācijas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uzšuves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613229">
              <w:rPr>
                <w:sz w:val="20"/>
                <w:szCs w:val="20"/>
              </w:rPr>
              <w:t>Krūšu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daļā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jāparedz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laukums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amata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vai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dienesta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piederības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uzšuves</w:t>
            </w:r>
            <w:proofErr w:type="spellEnd"/>
            <w:r w:rsidRPr="00613229">
              <w:rPr>
                <w:sz w:val="20"/>
                <w:szCs w:val="20"/>
              </w:rPr>
              <w:t xml:space="preserve"> (</w:t>
            </w:r>
            <w:proofErr w:type="spellStart"/>
            <w:r w:rsidRPr="00613229">
              <w:rPr>
                <w:sz w:val="20"/>
                <w:szCs w:val="20"/>
              </w:rPr>
              <w:t>piemēram</w:t>
            </w:r>
            <w:proofErr w:type="spellEnd"/>
            <w:r w:rsidRPr="00613229">
              <w:rPr>
                <w:sz w:val="20"/>
                <w:szCs w:val="20"/>
              </w:rPr>
              <w:t xml:space="preserve">, “MINISTRS”) </w:t>
            </w:r>
            <w:proofErr w:type="spellStart"/>
            <w:r w:rsidRPr="00613229">
              <w:rPr>
                <w:sz w:val="20"/>
                <w:szCs w:val="20"/>
              </w:rPr>
              <w:t>izvietošanai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324478">
              <w:rPr>
                <w:sz w:val="20"/>
                <w:szCs w:val="20"/>
              </w:rPr>
              <w:t>Uzšuves</w:t>
            </w:r>
            <w:proofErr w:type="spellEnd"/>
            <w:r w:rsidRPr="00324478">
              <w:rPr>
                <w:sz w:val="20"/>
                <w:szCs w:val="20"/>
              </w:rPr>
              <w:t xml:space="preserve"> </w:t>
            </w:r>
            <w:proofErr w:type="spellStart"/>
            <w:r w:rsidRPr="00324478">
              <w:rPr>
                <w:sz w:val="20"/>
                <w:szCs w:val="20"/>
              </w:rPr>
              <w:t>augstums</w:t>
            </w:r>
            <w:proofErr w:type="spellEnd"/>
            <w:r w:rsidRPr="00324478">
              <w:rPr>
                <w:sz w:val="20"/>
                <w:szCs w:val="20"/>
              </w:rPr>
              <w:t xml:space="preserve"> – 28 mm, </w:t>
            </w:r>
            <w:proofErr w:type="spellStart"/>
            <w:r w:rsidRPr="00324478">
              <w:rPr>
                <w:sz w:val="20"/>
                <w:szCs w:val="20"/>
              </w:rPr>
              <w:t>platums</w:t>
            </w:r>
            <w:proofErr w:type="spellEnd"/>
            <w:r w:rsidRPr="00324478">
              <w:rPr>
                <w:sz w:val="20"/>
                <w:szCs w:val="20"/>
              </w:rPr>
              <w:t xml:space="preserve"> – 130 mm,</w:t>
            </w:r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U</w:t>
            </w:r>
            <w:r w:rsidRPr="00613229">
              <w:rPr>
                <w:sz w:val="20"/>
                <w:szCs w:val="20"/>
              </w:rPr>
              <w:t>z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abām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piedurknēm</w:t>
            </w:r>
            <w:proofErr w:type="spellEnd"/>
            <w:r w:rsidRPr="00613229">
              <w:rPr>
                <w:sz w:val="20"/>
                <w:szCs w:val="20"/>
              </w:rPr>
              <w:t xml:space="preserve"> un </w:t>
            </w:r>
            <w:proofErr w:type="spellStart"/>
            <w:r w:rsidRPr="00613229">
              <w:rPr>
                <w:sz w:val="20"/>
                <w:szCs w:val="20"/>
              </w:rPr>
              <w:t>jakas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priekšpusē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jāparedz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vietas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valsts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piederības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uzšuvēm</w:t>
            </w:r>
            <w:proofErr w:type="spellEnd"/>
            <w:r w:rsidRPr="00613229">
              <w:rPr>
                <w:sz w:val="20"/>
                <w:szCs w:val="20"/>
              </w:rPr>
              <w:t xml:space="preserve"> (</w:t>
            </w:r>
            <w:proofErr w:type="spellStart"/>
            <w:r w:rsidRPr="00613229">
              <w:rPr>
                <w:sz w:val="20"/>
                <w:szCs w:val="20"/>
              </w:rPr>
              <w:t>Latvijas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karodziņiem</w:t>
            </w:r>
            <w:proofErr w:type="spellEnd"/>
            <w:r w:rsidRPr="00613229">
              <w:rPr>
                <w:sz w:val="20"/>
                <w:szCs w:val="20"/>
              </w:rPr>
              <w:t>)</w:t>
            </w:r>
            <w:r>
              <w:t xml:space="preserve"> (</w:t>
            </w:r>
            <w:proofErr w:type="spellStart"/>
            <w:r w:rsidRPr="00324478">
              <w:rPr>
                <w:sz w:val="20"/>
                <w:szCs w:val="20"/>
              </w:rPr>
              <w:t>Uzšuves</w:t>
            </w:r>
            <w:proofErr w:type="spellEnd"/>
            <w:r w:rsidRPr="00324478">
              <w:rPr>
                <w:sz w:val="20"/>
                <w:szCs w:val="20"/>
              </w:rPr>
              <w:t xml:space="preserve"> </w:t>
            </w:r>
            <w:proofErr w:type="spellStart"/>
            <w:r w:rsidRPr="00324478">
              <w:rPr>
                <w:sz w:val="20"/>
                <w:szCs w:val="20"/>
              </w:rPr>
              <w:t>augstums</w:t>
            </w:r>
            <w:proofErr w:type="spellEnd"/>
            <w:r w:rsidRPr="00324478">
              <w:rPr>
                <w:sz w:val="20"/>
                <w:szCs w:val="20"/>
              </w:rPr>
              <w:t xml:space="preserve"> – 45 mm, </w:t>
            </w:r>
            <w:proofErr w:type="spellStart"/>
            <w:r w:rsidRPr="00324478">
              <w:rPr>
                <w:sz w:val="20"/>
                <w:szCs w:val="20"/>
              </w:rPr>
              <w:t>platums</w:t>
            </w:r>
            <w:proofErr w:type="spellEnd"/>
            <w:r w:rsidRPr="00324478">
              <w:rPr>
                <w:sz w:val="20"/>
                <w:szCs w:val="20"/>
              </w:rPr>
              <w:t xml:space="preserve"> – 70 mm</w:t>
            </w:r>
            <w:r>
              <w:rPr>
                <w:sz w:val="20"/>
                <w:szCs w:val="20"/>
              </w:rPr>
              <w:t>)</w:t>
            </w:r>
            <w:r w:rsidRPr="00613229">
              <w:rPr>
                <w:sz w:val="20"/>
                <w:szCs w:val="20"/>
              </w:rPr>
              <w:t xml:space="preserve">. </w:t>
            </w:r>
            <w:proofErr w:type="spellStart"/>
            <w:r w:rsidRPr="00613229">
              <w:rPr>
                <w:sz w:val="20"/>
                <w:szCs w:val="20"/>
              </w:rPr>
              <w:t>Jakas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aizmugures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apakšējā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daļā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jāparedz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atsevišķs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identifikācijas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laukums</w:t>
            </w:r>
            <w:proofErr w:type="spellEnd"/>
            <w:r w:rsidRPr="00613229">
              <w:rPr>
                <w:sz w:val="20"/>
                <w:szCs w:val="20"/>
              </w:rPr>
              <w:t xml:space="preserve"> person</w:t>
            </w:r>
            <w:r>
              <w:rPr>
                <w:sz w:val="20"/>
                <w:szCs w:val="20"/>
              </w:rPr>
              <w:t>as</w:t>
            </w:r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uzvārda</w:t>
            </w:r>
            <w:proofErr w:type="spellEnd"/>
            <w:r w:rsidRPr="00613229">
              <w:rPr>
                <w:sz w:val="20"/>
                <w:szCs w:val="20"/>
              </w:rPr>
              <w:t xml:space="preserve"> </w:t>
            </w:r>
            <w:proofErr w:type="spellStart"/>
            <w:r w:rsidRPr="00613229">
              <w:rPr>
                <w:sz w:val="20"/>
                <w:szCs w:val="20"/>
              </w:rPr>
              <w:t>uzšuves</w:t>
            </w:r>
            <w:proofErr w:type="spellEnd"/>
            <w:r w:rsidRPr="00613229">
              <w:rPr>
                <w:sz w:val="20"/>
                <w:szCs w:val="20"/>
              </w:rPr>
              <w:t xml:space="preserve"> (</w:t>
            </w:r>
            <w:proofErr w:type="spellStart"/>
            <w:r w:rsidRPr="00613229">
              <w:rPr>
                <w:sz w:val="20"/>
                <w:szCs w:val="20"/>
              </w:rPr>
              <w:t>piemēram</w:t>
            </w:r>
            <w:proofErr w:type="spellEnd"/>
            <w:r w:rsidRPr="00613229">
              <w:rPr>
                <w:sz w:val="20"/>
                <w:szCs w:val="20"/>
              </w:rPr>
              <w:t xml:space="preserve">, </w:t>
            </w:r>
            <w:r w:rsidRPr="001D7489">
              <w:rPr>
                <w:color w:val="000000" w:themeColor="text1"/>
                <w:sz w:val="20"/>
                <w:szCs w:val="20"/>
              </w:rPr>
              <w:t xml:space="preserve">“VIKTORS”) </w:t>
            </w:r>
            <w:proofErr w:type="spellStart"/>
            <w:r w:rsidRPr="00613229">
              <w:rPr>
                <w:sz w:val="20"/>
                <w:szCs w:val="20"/>
              </w:rPr>
              <w:t>piestiprināšanai</w:t>
            </w:r>
            <w:proofErr w:type="spellEnd"/>
            <w:r w:rsidRPr="00613229">
              <w:rPr>
                <w:sz w:val="20"/>
                <w:szCs w:val="20"/>
              </w:rPr>
              <w:t xml:space="preserve">. </w:t>
            </w:r>
            <w:proofErr w:type="spellStart"/>
            <w:r w:rsidRPr="00560656">
              <w:rPr>
                <w:i/>
                <w:sz w:val="20"/>
                <w:szCs w:val="20"/>
              </w:rPr>
              <w:t>Uzvārds</w:t>
            </w:r>
            <w:proofErr w:type="spellEnd"/>
            <w:r w:rsidRPr="00560656">
              <w:rPr>
                <w:i/>
                <w:sz w:val="20"/>
                <w:szCs w:val="20"/>
              </w:rPr>
              <w:t xml:space="preserve"> un </w:t>
            </w:r>
            <w:proofErr w:type="spellStart"/>
            <w:r w:rsidRPr="00560656">
              <w:rPr>
                <w:i/>
                <w:sz w:val="20"/>
                <w:szCs w:val="20"/>
              </w:rPr>
              <w:t>uzraksta</w:t>
            </w:r>
            <w:proofErr w:type="spellEnd"/>
            <w:r w:rsidRPr="0056065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i/>
                <w:sz w:val="20"/>
                <w:szCs w:val="20"/>
              </w:rPr>
              <w:t>izkārtojums</w:t>
            </w:r>
            <w:proofErr w:type="spellEnd"/>
            <w:r w:rsidRPr="0056065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i/>
                <w:sz w:val="20"/>
                <w:szCs w:val="20"/>
              </w:rPr>
              <w:t>saskaņojams</w:t>
            </w:r>
            <w:proofErr w:type="spellEnd"/>
            <w:r w:rsidRPr="0056065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i/>
                <w:sz w:val="20"/>
                <w:szCs w:val="20"/>
              </w:rPr>
              <w:t>pasūtīšanas</w:t>
            </w:r>
            <w:proofErr w:type="spellEnd"/>
            <w:r w:rsidRPr="0056065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560656">
              <w:rPr>
                <w:i/>
                <w:sz w:val="20"/>
                <w:szCs w:val="20"/>
              </w:rPr>
              <w:t>laikā</w:t>
            </w:r>
            <w:proofErr w:type="spellEnd"/>
            <w:r w:rsidRPr="00560656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E24769">
              <w:rPr>
                <w:sz w:val="20"/>
                <w:szCs w:val="20"/>
              </w:rPr>
              <w:t>Visām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uzšuves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vietām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jābūt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ar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ugunsdrošu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āķu</w:t>
            </w:r>
            <w:proofErr w:type="spellEnd"/>
            <w:r w:rsidRPr="00E24769">
              <w:rPr>
                <w:sz w:val="20"/>
                <w:szCs w:val="20"/>
              </w:rPr>
              <w:t>–</w:t>
            </w:r>
            <w:proofErr w:type="spellStart"/>
            <w:r w:rsidRPr="00E24769">
              <w:rPr>
                <w:sz w:val="20"/>
                <w:szCs w:val="20"/>
              </w:rPr>
              <w:t>cilpu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aizdari</w:t>
            </w:r>
            <w:proofErr w:type="spellEnd"/>
            <w:r w:rsidRPr="00E24769">
              <w:rPr>
                <w:sz w:val="20"/>
                <w:szCs w:val="20"/>
              </w:rPr>
              <w:t xml:space="preserve"> (</w:t>
            </w:r>
            <w:proofErr w:type="spellStart"/>
            <w:r w:rsidRPr="00E24769">
              <w:rPr>
                <w:sz w:val="20"/>
                <w:szCs w:val="20"/>
              </w:rPr>
              <w:t>līplenti</w:t>
            </w:r>
            <w:proofErr w:type="spellEnd"/>
            <w:r w:rsidRPr="00E24769">
              <w:rPr>
                <w:sz w:val="20"/>
                <w:szCs w:val="20"/>
              </w:rPr>
              <w:t xml:space="preserve">) </w:t>
            </w:r>
            <w:proofErr w:type="spellStart"/>
            <w:r w:rsidRPr="00E24769">
              <w:rPr>
                <w:sz w:val="20"/>
                <w:szCs w:val="20"/>
              </w:rPr>
              <w:t>vai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ekvivalentu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stiprinājumu</w:t>
            </w:r>
            <w:proofErr w:type="spellEnd"/>
            <w:r w:rsidRPr="00E2476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Plecu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pastiprinājums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E24769">
              <w:rPr>
                <w:sz w:val="20"/>
                <w:szCs w:val="20"/>
              </w:rPr>
              <w:t>Plecu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zonā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jābūt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pastiprinājumam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ar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nodilumizturīgu</w:t>
            </w:r>
            <w:proofErr w:type="spellEnd"/>
            <w:r w:rsidRPr="00E24769">
              <w:rPr>
                <w:sz w:val="20"/>
                <w:szCs w:val="20"/>
              </w:rPr>
              <w:t xml:space="preserve"> un </w:t>
            </w:r>
            <w:proofErr w:type="spellStart"/>
            <w:r w:rsidRPr="00E24769">
              <w:rPr>
                <w:sz w:val="20"/>
                <w:szCs w:val="20"/>
              </w:rPr>
              <w:t>termoizturīgu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materiālu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vai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ekvivalentu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risinājumu</w:t>
            </w:r>
            <w:proofErr w:type="spellEnd"/>
            <w:r w:rsidRPr="00E24769">
              <w:rPr>
                <w:sz w:val="20"/>
                <w:szCs w:val="20"/>
              </w:rPr>
              <w:t xml:space="preserve">, </w:t>
            </w:r>
            <w:proofErr w:type="spellStart"/>
            <w:r w:rsidRPr="00E24769">
              <w:rPr>
                <w:sz w:val="20"/>
                <w:szCs w:val="20"/>
              </w:rPr>
              <w:t>lai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pasargātu</w:t>
            </w:r>
            <w:proofErr w:type="spellEnd"/>
            <w:r w:rsidRPr="00E24769">
              <w:rPr>
                <w:sz w:val="20"/>
                <w:szCs w:val="20"/>
              </w:rPr>
              <w:t xml:space="preserve"> no </w:t>
            </w:r>
            <w:proofErr w:type="spellStart"/>
            <w:r w:rsidRPr="00E24769">
              <w:rPr>
                <w:sz w:val="20"/>
                <w:szCs w:val="20"/>
              </w:rPr>
              <w:t>dilšanas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elpošanas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aparāta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nēsāšanas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laikā</w:t>
            </w:r>
            <w:proofErr w:type="spellEnd"/>
            <w:r w:rsidRPr="00E2476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0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924533" w:rsidRDefault="00560656" w:rsidP="00BA0D6E">
            <w:pPr>
              <w:rPr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b/>
                <w:sz w:val="20"/>
                <w:szCs w:val="20"/>
              </w:rPr>
              <w:t>Priekšējā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8F65E7">
              <w:rPr>
                <w:b/>
                <w:sz w:val="20"/>
                <w:szCs w:val="20"/>
              </w:rPr>
              <w:t>izdare</w:t>
            </w:r>
            <w:proofErr w:type="spellEnd"/>
            <w:r>
              <w:rPr>
                <w:b/>
                <w:sz w:val="20"/>
                <w:szCs w:val="20"/>
              </w:rPr>
              <w:t xml:space="preserve"> un </w:t>
            </w:r>
            <w:proofErr w:type="spellStart"/>
            <w:r>
              <w:rPr>
                <w:b/>
                <w:sz w:val="20"/>
                <w:szCs w:val="20"/>
              </w:rPr>
              <w:t>apkakle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 w:rsidRPr="008F6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924533" w:rsidRDefault="00560656" w:rsidP="00BA0D6E">
            <w:pPr>
              <w:ind w:right="127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E24769">
              <w:rPr>
                <w:sz w:val="20"/>
                <w:szCs w:val="20"/>
              </w:rPr>
              <w:t>Priekšdaļā</w:t>
            </w:r>
            <w:proofErr w:type="spellEnd"/>
            <w:r w:rsidRPr="00E24769">
              <w:rPr>
                <w:sz w:val="20"/>
                <w:szCs w:val="20"/>
              </w:rPr>
              <w:t xml:space="preserve"> – </w:t>
            </w:r>
            <w:proofErr w:type="spellStart"/>
            <w:r w:rsidRPr="00E24769">
              <w:rPr>
                <w:sz w:val="20"/>
                <w:szCs w:val="20"/>
              </w:rPr>
              <w:t>ugunsizturīgs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rāvējslēdzējs</w:t>
            </w:r>
            <w:proofErr w:type="spellEnd"/>
            <w:r w:rsidRPr="00E24769">
              <w:rPr>
                <w:sz w:val="20"/>
                <w:szCs w:val="20"/>
              </w:rPr>
              <w:t xml:space="preserve"> (</w:t>
            </w:r>
            <w:proofErr w:type="spellStart"/>
            <w:r w:rsidRPr="00E24769">
              <w:rPr>
                <w:sz w:val="20"/>
                <w:szCs w:val="20"/>
              </w:rPr>
              <w:t>metāla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vai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ekvivalents</w:t>
            </w:r>
            <w:proofErr w:type="spellEnd"/>
            <w:r w:rsidRPr="00E24769">
              <w:rPr>
                <w:sz w:val="20"/>
                <w:szCs w:val="20"/>
              </w:rPr>
              <w:t xml:space="preserve">) </w:t>
            </w:r>
            <w:proofErr w:type="spellStart"/>
            <w:r w:rsidRPr="00E24769">
              <w:rPr>
                <w:sz w:val="20"/>
                <w:szCs w:val="20"/>
              </w:rPr>
              <w:t>ar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aizsargpārloku</w:t>
            </w:r>
            <w:proofErr w:type="spellEnd"/>
            <w:r w:rsidRPr="00E24769">
              <w:rPr>
                <w:sz w:val="20"/>
                <w:szCs w:val="20"/>
              </w:rPr>
              <w:t xml:space="preserve"> un </w:t>
            </w:r>
            <w:proofErr w:type="spellStart"/>
            <w:r w:rsidRPr="00E24769">
              <w:rPr>
                <w:sz w:val="20"/>
                <w:szCs w:val="20"/>
              </w:rPr>
              <w:t>ugunsdrošu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āķu</w:t>
            </w:r>
            <w:proofErr w:type="spellEnd"/>
            <w:r w:rsidRPr="00E24769">
              <w:rPr>
                <w:sz w:val="20"/>
                <w:szCs w:val="20"/>
              </w:rPr>
              <w:t>–</w:t>
            </w:r>
            <w:proofErr w:type="spellStart"/>
            <w:r w:rsidRPr="00E24769">
              <w:rPr>
                <w:sz w:val="20"/>
                <w:szCs w:val="20"/>
              </w:rPr>
              <w:t>cilpu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aizdari</w:t>
            </w:r>
            <w:proofErr w:type="spellEnd"/>
            <w:r w:rsidRPr="00E24769">
              <w:rPr>
                <w:sz w:val="20"/>
                <w:szCs w:val="20"/>
              </w:rPr>
              <w:t xml:space="preserve"> (</w:t>
            </w:r>
            <w:proofErr w:type="spellStart"/>
            <w:r w:rsidRPr="00E24769">
              <w:rPr>
                <w:sz w:val="20"/>
                <w:szCs w:val="20"/>
              </w:rPr>
              <w:t>līplenti</w:t>
            </w:r>
            <w:proofErr w:type="spellEnd"/>
            <w:r w:rsidRPr="00E24769">
              <w:rPr>
                <w:sz w:val="20"/>
                <w:szCs w:val="20"/>
              </w:rPr>
              <w:t xml:space="preserve">) </w:t>
            </w:r>
            <w:proofErr w:type="spellStart"/>
            <w:r w:rsidRPr="00E24769">
              <w:rPr>
                <w:sz w:val="20"/>
                <w:szCs w:val="20"/>
              </w:rPr>
              <w:t>vai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ekvivalentu</w:t>
            </w:r>
            <w:proofErr w:type="spellEnd"/>
            <w:r w:rsidRPr="00E24769">
              <w:rPr>
                <w:sz w:val="20"/>
                <w:szCs w:val="20"/>
              </w:rPr>
              <w:t xml:space="preserve">. </w:t>
            </w:r>
            <w:proofErr w:type="spellStart"/>
            <w:r w:rsidRPr="00E24769">
              <w:rPr>
                <w:sz w:val="20"/>
                <w:szCs w:val="20"/>
              </w:rPr>
              <w:t>Apkakles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zonā</w:t>
            </w:r>
            <w:proofErr w:type="spellEnd"/>
            <w:r w:rsidRPr="00E24769">
              <w:rPr>
                <w:sz w:val="20"/>
                <w:szCs w:val="20"/>
              </w:rPr>
              <w:t xml:space="preserve"> – </w:t>
            </w:r>
            <w:proofErr w:type="spellStart"/>
            <w:r w:rsidRPr="00E24769">
              <w:rPr>
                <w:sz w:val="20"/>
                <w:szCs w:val="20"/>
              </w:rPr>
              <w:t>atsevišķa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aizdares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klape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papildu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aizsardzībai</w:t>
            </w:r>
            <w:proofErr w:type="spellEnd"/>
            <w:r w:rsidRPr="00E2476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0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E24769">
              <w:rPr>
                <w:b/>
                <w:sz w:val="20"/>
                <w:szCs w:val="20"/>
              </w:rPr>
              <w:t>Piedurknes</w:t>
            </w:r>
            <w:proofErr w:type="spellEnd"/>
            <w:r w:rsidRPr="00E24769">
              <w:rPr>
                <w:b/>
                <w:sz w:val="20"/>
                <w:szCs w:val="20"/>
              </w:rPr>
              <w:t xml:space="preserve"> un </w:t>
            </w:r>
            <w:proofErr w:type="spellStart"/>
            <w:r w:rsidRPr="00E24769">
              <w:rPr>
                <w:b/>
                <w:sz w:val="20"/>
                <w:szCs w:val="20"/>
              </w:rPr>
              <w:t>pastiprinājumi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E2476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E24769">
              <w:rPr>
                <w:sz w:val="20"/>
                <w:szCs w:val="20"/>
              </w:rPr>
              <w:t>Piedurknēm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jābūt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ergonomiska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piegriezuma</w:t>
            </w:r>
            <w:proofErr w:type="spellEnd"/>
            <w:r w:rsidRPr="00E24769">
              <w:rPr>
                <w:sz w:val="20"/>
                <w:szCs w:val="20"/>
              </w:rPr>
              <w:t xml:space="preserve">; </w:t>
            </w:r>
            <w:proofErr w:type="spellStart"/>
            <w:r w:rsidRPr="00E24769">
              <w:rPr>
                <w:sz w:val="20"/>
                <w:szCs w:val="20"/>
              </w:rPr>
              <w:t>elkoņu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zonā</w:t>
            </w:r>
            <w:proofErr w:type="spellEnd"/>
            <w:r w:rsidRPr="00E24769">
              <w:rPr>
                <w:sz w:val="20"/>
                <w:szCs w:val="20"/>
              </w:rPr>
              <w:t xml:space="preserve"> – </w:t>
            </w:r>
            <w:proofErr w:type="spellStart"/>
            <w:r w:rsidRPr="00E24769">
              <w:rPr>
                <w:sz w:val="20"/>
                <w:szCs w:val="20"/>
              </w:rPr>
              <w:t>nodilumizturīgs</w:t>
            </w:r>
            <w:proofErr w:type="spellEnd"/>
            <w:r w:rsidRPr="00E24769">
              <w:rPr>
                <w:sz w:val="20"/>
                <w:szCs w:val="20"/>
              </w:rPr>
              <w:t xml:space="preserve"> un </w:t>
            </w:r>
            <w:proofErr w:type="spellStart"/>
            <w:r w:rsidRPr="00E24769">
              <w:rPr>
                <w:sz w:val="20"/>
                <w:szCs w:val="20"/>
              </w:rPr>
              <w:t>termoizturīgs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pastiprinājums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vai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ekvivalents</w:t>
            </w:r>
            <w:proofErr w:type="spellEnd"/>
            <w:r w:rsidRPr="00E24769">
              <w:rPr>
                <w:sz w:val="20"/>
                <w:szCs w:val="20"/>
              </w:rPr>
              <w:t xml:space="preserve">. </w:t>
            </w:r>
            <w:proofErr w:type="spellStart"/>
            <w:r w:rsidRPr="00E24769">
              <w:rPr>
                <w:sz w:val="20"/>
                <w:szCs w:val="20"/>
              </w:rPr>
              <w:t>Piedurkņu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galu</w:t>
            </w:r>
            <w:proofErr w:type="spellEnd"/>
            <w:r w:rsidRPr="00E24769">
              <w:rPr>
                <w:sz w:val="20"/>
                <w:szCs w:val="20"/>
              </w:rPr>
              <w:t xml:space="preserve"> malas </w:t>
            </w:r>
            <w:proofErr w:type="spellStart"/>
            <w:r w:rsidRPr="00E24769">
              <w:rPr>
                <w:sz w:val="20"/>
                <w:szCs w:val="20"/>
              </w:rPr>
              <w:t>jāpastiprina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pret</w:t>
            </w:r>
            <w:proofErr w:type="spellEnd"/>
            <w:r w:rsidRPr="00E24769">
              <w:rPr>
                <w:sz w:val="20"/>
                <w:szCs w:val="20"/>
              </w:rPr>
              <w:t xml:space="preserve"> </w:t>
            </w:r>
            <w:proofErr w:type="spellStart"/>
            <w:r w:rsidRPr="00E24769">
              <w:rPr>
                <w:sz w:val="20"/>
                <w:szCs w:val="20"/>
              </w:rPr>
              <w:t>nodilumu</w:t>
            </w:r>
            <w:proofErr w:type="spellEnd"/>
            <w:r w:rsidRPr="00E2476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0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E2476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1B38D9">
              <w:rPr>
                <w:b/>
                <w:sz w:val="20"/>
                <w:szCs w:val="20"/>
              </w:rPr>
              <w:t>Manšetes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1B38D9" w:rsidRDefault="00560656" w:rsidP="00BA0D6E">
            <w:pPr>
              <w:jc w:val="both"/>
              <w:rPr>
                <w:sz w:val="20"/>
                <w:szCs w:val="20"/>
              </w:rPr>
            </w:pPr>
            <w:proofErr w:type="spellStart"/>
            <w:r w:rsidRPr="001B38D9">
              <w:rPr>
                <w:sz w:val="20"/>
                <w:szCs w:val="20"/>
              </w:rPr>
              <w:t>Pagarinātas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trikotāžas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manšetes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ar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īkšķa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atveri</w:t>
            </w:r>
            <w:proofErr w:type="spellEnd"/>
            <w:r w:rsidRPr="001B38D9">
              <w:rPr>
                <w:sz w:val="20"/>
                <w:szCs w:val="20"/>
              </w:rPr>
              <w:t xml:space="preserve">; </w:t>
            </w:r>
            <w:proofErr w:type="spellStart"/>
            <w:r w:rsidRPr="001B38D9">
              <w:rPr>
                <w:sz w:val="20"/>
                <w:szCs w:val="20"/>
              </w:rPr>
              <w:t>konstrukcijai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jānodrošina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ērta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lietošana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ar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ugunsdzēsēja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aizsargcimdiem</w:t>
            </w:r>
            <w:proofErr w:type="spellEnd"/>
            <w:r w:rsidR="00304CE6">
              <w:rPr>
                <w:sz w:val="20"/>
                <w:szCs w:val="20"/>
              </w:rPr>
              <w:t xml:space="preserve"> </w:t>
            </w:r>
            <w:r w:rsidRPr="001B38D9">
              <w:rPr>
                <w:sz w:val="20"/>
                <w:szCs w:val="20"/>
              </w:rPr>
              <w:t xml:space="preserve">un </w:t>
            </w:r>
            <w:proofErr w:type="spellStart"/>
            <w:r w:rsidRPr="001B38D9">
              <w:rPr>
                <w:sz w:val="20"/>
                <w:szCs w:val="20"/>
              </w:rPr>
              <w:t>netraucēta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uzvilkšana</w:t>
            </w:r>
            <w:proofErr w:type="spellEnd"/>
            <w:r w:rsidRPr="001B38D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Preces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identificēšana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650CD9">
              <w:rPr>
                <w:sz w:val="20"/>
                <w:szCs w:val="20"/>
              </w:rPr>
              <w:t>Precei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jābūt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identificējamai</w:t>
            </w:r>
            <w:proofErr w:type="spellEnd"/>
            <w:r w:rsidRPr="00650CD9"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aprīkotai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ar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individuālo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numuru</w:t>
            </w:r>
            <w:proofErr w:type="spellEnd"/>
            <w:r w:rsidRPr="00650CD9">
              <w:rPr>
                <w:sz w:val="20"/>
                <w:szCs w:val="20"/>
              </w:rPr>
              <w:t xml:space="preserve">, kas </w:t>
            </w:r>
            <w:proofErr w:type="spellStart"/>
            <w:r w:rsidRPr="00650CD9">
              <w:rPr>
                <w:sz w:val="20"/>
                <w:szCs w:val="20"/>
              </w:rPr>
              <w:t>būtu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preces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neatņemama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sastāvdaļa</w:t>
            </w:r>
            <w:proofErr w:type="spellEnd"/>
            <w:r w:rsidRPr="00650CD9">
              <w:rPr>
                <w:sz w:val="20"/>
                <w:szCs w:val="20"/>
              </w:rPr>
              <w:t xml:space="preserve"> (</w:t>
            </w:r>
            <w:proofErr w:type="spellStart"/>
            <w:r w:rsidRPr="00650CD9">
              <w:rPr>
                <w:sz w:val="20"/>
                <w:szCs w:val="20"/>
              </w:rPr>
              <w:t>piemēram</w:t>
            </w:r>
            <w:proofErr w:type="spellEnd"/>
            <w:r w:rsidRPr="00650CD9"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elektroniskais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čips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vai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cits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ekvivalents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piegādātāja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piedāvāts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risinājums</w:t>
            </w:r>
            <w:proofErr w:type="spellEnd"/>
            <w:r w:rsidRPr="00650CD9">
              <w:rPr>
                <w:sz w:val="20"/>
                <w:szCs w:val="20"/>
              </w:rPr>
              <w:t xml:space="preserve">, kas </w:t>
            </w:r>
            <w:proofErr w:type="spellStart"/>
            <w:r w:rsidRPr="00650CD9">
              <w:rPr>
                <w:sz w:val="20"/>
                <w:szCs w:val="20"/>
              </w:rPr>
              <w:t>nodrošinās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preces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identificēšanu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visā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tas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lietošanas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laikā</w:t>
            </w:r>
            <w:proofErr w:type="spellEnd"/>
            <w:r w:rsidRPr="00650CD9">
              <w:rPr>
                <w:sz w:val="20"/>
                <w:szCs w:val="20"/>
              </w:rPr>
              <w:t>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560656">
        <w:trPr>
          <w:trHeight w:val="3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4516" w:rsidRDefault="00560656" w:rsidP="00BA0D6E">
            <w:pPr>
              <w:rPr>
                <w:b/>
                <w:bCs/>
                <w:sz w:val="20"/>
                <w:szCs w:val="20"/>
              </w:rPr>
            </w:pPr>
            <w:r w:rsidRPr="00650CD9">
              <w:rPr>
                <w:b/>
                <w:bCs/>
                <w:sz w:val="20"/>
                <w:szCs w:val="20"/>
              </w:rPr>
              <w:t>BIKSES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A327BB">
              <w:rPr>
                <w:b/>
                <w:bCs/>
                <w:sz w:val="20"/>
                <w:szCs w:val="20"/>
              </w:rPr>
              <w:t>piemēram</w:t>
            </w:r>
            <w:proofErr w:type="spellEnd"/>
            <w:r w:rsidRPr="00A327BB">
              <w:rPr>
                <w:b/>
                <w:bCs/>
                <w:sz w:val="20"/>
                <w:szCs w:val="20"/>
              </w:rPr>
              <w:t xml:space="preserve">, </w:t>
            </w:r>
          </w:p>
          <w:p w:rsidR="00560656" w:rsidRPr="00650CD9" w:rsidRDefault="006C4516" w:rsidP="00BA0D6E">
            <w:pPr>
              <w:rPr>
                <w:b/>
                <w:bCs/>
                <w:sz w:val="20"/>
                <w:szCs w:val="20"/>
              </w:rPr>
            </w:pPr>
            <w:r w:rsidRPr="006C4516">
              <w:rPr>
                <w:b/>
                <w:bCs/>
                <w:sz w:val="20"/>
                <w:szCs w:val="20"/>
              </w:rPr>
              <w:t>https://www.goodpro.cz/en/product/fr3-fireshark-star/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> </w:t>
            </w:r>
          </w:p>
        </w:tc>
      </w:tr>
      <w:tr w:rsidR="00560656" w:rsidRPr="00650CD9" w:rsidTr="00CE57B8">
        <w:trPr>
          <w:trHeight w:val="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72A16">
              <w:rPr>
                <w:b/>
                <w:sz w:val="20"/>
                <w:szCs w:val="20"/>
              </w:rPr>
              <w:t>Ražotājs</w:t>
            </w:r>
            <w:proofErr w:type="spellEnd"/>
            <w:r w:rsidRPr="00672A16">
              <w:rPr>
                <w:b/>
                <w:sz w:val="20"/>
                <w:szCs w:val="20"/>
              </w:rPr>
              <w:t xml:space="preserve"> un </w:t>
            </w:r>
            <w:proofErr w:type="spellStart"/>
            <w:r w:rsidRPr="00672A16">
              <w:rPr>
                <w:b/>
                <w:sz w:val="20"/>
                <w:szCs w:val="20"/>
              </w:rPr>
              <w:t>modelis</w:t>
            </w:r>
            <w:proofErr w:type="spellEnd"/>
            <w:r w:rsidRPr="00672A1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Pretendents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norāda</w:t>
            </w:r>
            <w:proofErr w:type="spellEnd"/>
            <w:r w:rsidRPr="00672A16">
              <w:rPr>
                <w:sz w:val="20"/>
                <w:szCs w:val="20"/>
              </w:rPr>
              <w:t xml:space="preserve"> </w:t>
            </w:r>
            <w:proofErr w:type="spellStart"/>
            <w:r w:rsidRPr="00672A16">
              <w:rPr>
                <w:sz w:val="20"/>
                <w:szCs w:val="20"/>
              </w:rPr>
              <w:t>preces</w:t>
            </w:r>
            <w:proofErr w:type="spellEnd"/>
            <w:r w:rsidRPr="00672A16">
              <w:rPr>
                <w:sz w:val="20"/>
                <w:szCs w:val="20"/>
              </w:rPr>
              <w:t xml:space="preserve"> </w:t>
            </w:r>
            <w:proofErr w:type="spellStart"/>
            <w:r w:rsidRPr="00672A16">
              <w:rPr>
                <w:sz w:val="20"/>
                <w:szCs w:val="20"/>
              </w:rPr>
              <w:t>ražotāj</w:t>
            </w:r>
            <w:r>
              <w:rPr>
                <w:sz w:val="20"/>
                <w:szCs w:val="20"/>
              </w:rPr>
              <w:t>u</w:t>
            </w:r>
            <w:proofErr w:type="spellEnd"/>
            <w:r w:rsidRPr="00672A16">
              <w:rPr>
                <w:sz w:val="20"/>
                <w:szCs w:val="20"/>
              </w:rPr>
              <w:t xml:space="preserve"> un </w:t>
            </w:r>
            <w:proofErr w:type="spellStart"/>
            <w:r w:rsidRPr="00672A16">
              <w:rPr>
                <w:sz w:val="20"/>
                <w:szCs w:val="20"/>
              </w:rPr>
              <w:t>modeli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Kabatas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732623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732623">
              <w:rPr>
                <w:sz w:val="20"/>
                <w:szCs w:val="20"/>
              </w:rPr>
              <w:t>Sānu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kabatas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augšstilbu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zonā</w:t>
            </w:r>
            <w:proofErr w:type="spellEnd"/>
            <w:r w:rsidRPr="00732623">
              <w:rPr>
                <w:sz w:val="20"/>
                <w:szCs w:val="20"/>
              </w:rPr>
              <w:t xml:space="preserve">; </w:t>
            </w:r>
            <w:proofErr w:type="spellStart"/>
            <w:r w:rsidRPr="00732623">
              <w:rPr>
                <w:sz w:val="20"/>
                <w:szCs w:val="20"/>
              </w:rPr>
              <w:t>kabatu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dziļums</w:t>
            </w:r>
            <w:proofErr w:type="spellEnd"/>
            <w:r w:rsidRPr="00732623">
              <w:rPr>
                <w:sz w:val="20"/>
                <w:szCs w:val="20"/>
              </w:rPr>
              <w:t xml:space="preserve"> ne </w:t>
            </w:r>
            <w:proofErr w:type="spellStart"/>
            <w:r w:rsidRPr="00732623">
              <w:rPr>
                <w:sz w:val="20"/>
                <w:szCs w:val="20"/>
              </w:rPr>
              <w:t>mazāk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kā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r w:rsidR="00635D25" w:rsidRPr="00732623">
              <w:rPr>
                <w:sz w:val="20"/>
                <w:szCs w:val="20"/>
              </w:rPr>
              <w:t>21cm</w:t>
            </w:r>
            <w:r w:rsidR="00642382" w:rsidRPr="00732623">
              <w:rPr>
                <w:sz w:val="20"/>
                <w:szCs w:val="20"/>
              </w:rPr>
              <w:t xml:space="preserve"> </w:t>
            </w:r>
            <w:r w:rsidR="00635D25" w:rsidRPr="00732623">
              <w:rPr>
                <w:rFonts w:ascii="Cambria Math" w:hAnsi="Cambria Math" w:cs="Cambria Math"/>
                <w:sz w:val="20"/>
                <w:szCs w:val="20"/>
              </w:rPr>
              <w:t>∓</w:t>
            </w:r>
            <w:r w:rsidR="00642382" w:rsidRPr="00732623">
              <w:rPr>
                <w:sz w:val="20"/>
                <w:szCs w:val="20"/>
              </w:rPr>
              <w:t xml:space="preserve"> </w:t>
            </w:r>
            <w:r w:rsidR="00635D25" w:rsidRPr="00732623">
              <w:rPr>
                <w:sz w:val="20"/>
                <w:szCs w:val="20"/>
              </w:rPr>
              <w:t>2</w:t>
            </w:r>
            <w:r w:rsidRPr="00732623">
              <w:rPr>
                <w:sz w:val="20"/>
                <w:szCs w:val="20"/>
              </w:rPr>
              <w:t xml:space="preserve">cm; </w:t>
            </w:r>
            <w:proofErr w:type="spellStart"/>
            <w:r w:rsidRPr="00732623">
              <w:rPr>
                <w:sz w:val="20"/>
                <w:szCs w:val="20"/>
              </w:rPr>
              <w:t>kabatu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aizdare</w:t>
            </w:r>
            <w:proofErr w:type="spellEnd"/>
            <w:r w:rsidRPr="00732623">
              <w:rPr>
                <w:sz w:val="20"/>
                <w:szCs w:val="20"/>
              </w:rPr>
              <w:t xml:space="preserve"> – </w:t>
            </w:r>
            <w:proofErr w:type="spellStart"/>
            <w:r w:rsidRPr="00732623">
              <w:rPr>
                <w:sz w:val="20"/>
                <w:szCs w:val="20"/>
              </w:rPr>
              <w:t>pārloks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ar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ugunsdrošu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āķu</w:t>
            </w:r>
            <w:proofErr w:type="spellEnd"/>
            <w:r w:rsidRPr="00732623">
              <w:rPr>
                <w:sz w:val="20"/>
                <w:szCs w:val="20"/>
              </w:rPr>
              <w:t>–</w:t>
            </w:r>
            <w:proofErr w:type="spellStart"/>
            <w:r w:rsidRPr="00732623">
              <w:rPr>
                <w:sz w:val="20"/>
                <w:szCs w:val="20"/>
              </w:rPr>
              <w:t>cilpu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aizdari</w:t>
            </w:r>
            <w:proofErr w:type="spellEnd"/>
            <w:r w:rsidRPr="00732623">
              <w:rPr>
                <w:sz w:val="20"/>
                <w:szCs w:val="20"/>
              </w:rPr>
              <w:t xml:space="preserve"> (</w:t>
            </w:r>
            <w:proofErr w:type="spellStart"/>
            <w:r w:rsidRPr="00732623">
              <w:rPr>
                <w:sz w:val="20"/>
                <w:szCs w:val="20"/>
              </w:rPr>
              <w:t>līplenti</w:t>
            </w:r>
            <w:proofErr w:type="spellEnd"/>
            <w:r w:rsidRPr="00732623">
              <w:rPr>
                <w:sz w:val="20"/>
                <w:szCs w:val="20"/>
              </w:rPr>
              <w:t xml:space="preserve">) </w:t>
            </w:r>
            <w:proofErr w:type="spellStart"/>
            <w:r w:rsidRPr="00732623">
              <w:rPr>
                <w:sz w:val="20"/>
                <w:szCs w:val="20"/>
              </w:rPr>
              <w:t>vai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sz w:val="20"/>
                <w:szCs w:val="20"/>
              </w:rPr>
              <w:t>ekvivalents</w:t>
            </w:r>
            <w:proofErr w:type="spellEnd"/>
            <w:r w:rsidR="00304CE6" w:rsidRPr="00732623">
              <w:rPr>
                <w:sz w:val="20"/>
                <w:szCs w:val="20"/>
              </w:rPr>
              <w:t>.</w:t>
            </w:r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Kabatai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jābūt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ar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pastiprinātu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konstrukciju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un </w:t>
            </w:r>
            <w:proofErr w:type="spellStart"/>
            <w:r w:rsidR="00642382" w:rsidRPr="00732623">
              <w:rPr>
                <w:sz w:val="20"/>
                <w:szCs w:val="20"/>
              </w:rPr>
              <w:t>stingrību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, </w:t>
            </w:r>
            <w:proofErr w:type="spellStart"/>
            <w:r w:rsidR="00642382" w:rsidRPr="00732623">
              <w:rPr>
                <w:sz w:val="20"/>
                <w:szCs w:val="20"/>
              </w:rPr>
              <w:t>lai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nodrošinātu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formas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noturību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un </w:t>
            </w:r>
            <w:proofErr w:type="spellStart"/>
            <w:r w:rsidR="00642382" w:rsidRPr="00732623">
              <w:rPr>
                <w:sz w:val="20"/>
                <w:szCs w:val="20"/>
              </w:rPr>
              <w:t>drošu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priekšmetu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ievietošanu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un </w:t>
            </w:r>
            <w:proofErr w:type="spellStart"/>
            <w:r w:rsidR="00642382" w:rsidRPr="00732623">
              <w:rPr>
                <w:sz w:val="20"/>
                <w:szCs w:val="20"/>
              </w:rPr>
              <w:t>izņemšanu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ekspluatācijas</w:t>
            </w:r>
            <w:proofErr w:type="spellEnd"/>
            <w:r w:rsidR="00642382" w:rsidRPr="00732623">
              <w:rPr>
                <w:sz w:val="20"/>
                <w:szCs w:val="20"/>
              </w:rPr>
              <w:t xml:space="preserve"> </w:t>
            </w:r>
            <w:proofErr w:type="spellStart"/>
            <w:r w:rsidR="00642382" w:rsidRPr="00732623">
              <w:rPr>
                <w:sz w:val="20"/>
                <w:szCs w:val="20"/>
              </w:rPr>
              <w:t>laikā</w:t>
            </w:r>
            <w:proofErr w:type="spellEnd"/>
            <w:r w:rsidR="00642382" w:rsidRPr="00732623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DF79CE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Priekšējā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DF79CE">
              <w:rPr>
                <w:b/>
                <w:sz w:val="20"/>
                <w:szCs w:val="20"/>
              </w:rPr>
              <w:t>izdare</w:t>
            </w:r>
            <w:proofErr w:type="spellEnd"/>
            <w:r w:rsidRPr="00DF79C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924533" w:rsidRDefault="00560656" w:rsidP="00BA0D6E">
            <w:pPr>
              <w:ind w:right="127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1B38D9">
              <w:rPr>
                <w:sz w:val="20"/>
                <w:szCs w:val="20"/>
              </w:rPr>
              <w:t>Ugunsizturīgs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rāvējslēdzējs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ar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aizsargpārloku</w:t>
            </w:r>
            <w:proofErr w:type="spellEnd"/>
            <w:r w:rsidRPr="001B38D9">
              <w:rPr>
                <w:sz w:val="20"/>
                <w:szCs w:val="20"/>
              </w:rPr>
              <w:t xml:space="preserve"> un </w:t>
            </w:r>
            <w:proofErr w:type="spellStart"/>
            <w:r w:rsidRPr="001B38D9">
              <w:rPr>
                <w:sz w:val="20"/>
                <w:szCs w:val="20"/>
              </w:rPr>
              <w:t>drošu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fiksāciju</w:t>
            </w:r>
            <w:proofErr w:type="spellEnd"/>
            <w:r w:rsidRPr="001B38D9">
              <w:rPr>
                <w:sz w:val="20"/>
                <w:szCs w:val="20"/>
              </w:rPr>
              <w:t xml:space="preserve"> (</w:t>
            </w:r>
            <w:proofErr w:type="spellStart"/>
            <w:r w:rsidRPr="001B38D9">
              <w:rPr>
                <w:sz w:val="20"/>
                <w:szCs w:val="20"/>
              </w:rPr>
              <w:t>ugunsdroša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līplente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vai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ekvivalents</w:t>
            </w:r>
            <w:proofErr w:type="spellEnd"/>
            <w:r w:rsidRPr="001B38D9">
              <w:rPr>
                <w:sz w:val="20"/>
                <w:szCs w:val="20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1B38D9">
              <w:rPr>
                <w:b/>
                <w:sz w:val="20"/>
                <w:szCs w:val="20"/>
              </w:rPr>
              <w:t>Lences</w:t>
            </w:r>
            <w:proofErr w:type="spellEnd"/>
            <w:r w:rsidRPr="001B38D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B38D9">
              <w:rPr>
                <w:b/>
                <w:sz w:val="20"/>
                <w:szCs w:val="20"/>
              </w:rPr>
              <w:t>bikšturi</w:t>
            </w:r>
            <w:proofErr w:type="spellEnd"/>
            <w:r w:rsidRPr="001B38D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  <w:r w:rsidRPr="001B38D9">
              <w:rPr>
                <w:b/>
                <w:sz w:val="20"/>
                <w:szCs w:val="20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1B38D9" w:rsidRDefault="00560656" w:rsidP="00BA0D6E">
            <w:pPr>
              <w:jc w:val="both"/>
              <w:rPr>
                <w:sz w:val="20"/>
                <w:szCs w:val="20"/>
              </w:rPr>
            </w:pPr>
            <w:proofErr w:type="spellStart"/>
            <w:r w:rsidRPr="001B38D9">
              <w:rPr>
                <w:sz w:val="20"/>
                <w:szCs w:val="20"/>
              </w:rPr>
              <w:t>Regulējamas</w:t>
            </w:r>
            <w:proofErr w:type="spellEnd"/>
            <w:r w:rsidRPr="001B38D9">
              <w:rPr>
                <w:sz w:val="20"/>
                <w:szCs w:val="20"/>
              </w:rPr>
              <w:t xml:space="preserve">, </w:t>
            </w:r>
            <w:proofErr w:type="spellStart"/>
            <w:r w:rsidRPr="001B38D9">
              <w:rPr>
                <w:sz w:val="20"/>
                <w:szCs w:val="20"/>
              </w:rPr>
              <w:t>noņemamas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lences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ar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drošu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stiprinājumu</w:t>
            </w:r>
            <w:proofErr w:type="spellEnd"/>
            <w:r w:rsidRPr="001B38D9">
              <w:rPr>
                <w:sz w:val="20"/>
                <w:szCs w:val="20"/>
              </w:rPr>
              <w:t xml:space="preserve">; </w:t>
            </w:r>
            <w:proofErr w:type="spellStart"/>
            <w:r w:rsidRPr="001B38D9">
              <w:rPr>
                <w:sz w:val="20"/>
                <w:szCs w:val="20"/>
              </w:rPr>
              <w:t>muguras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daļā</w:t>
            </w:r>
            <w:proofErr w:type="spellEnd"/>
            <w:r w:rsidRPr="001B38D9">
              <w:rPr>
                <w:sz w:val="20"/>
                <w:szCs w:val="20"/>
              </w:rPr>
              <w:t xml:space="preserve"> – </w:t>
            </w:r>
            <w:proofErr w:type="spellStart"/>
            <w:r w:rsidRPr="001B38D9">
              <w:rPr>
                <w:sz w:val="20"/>
                <w:szCs w:val="20"/>
              </w:rPr>
              <w:t>krustenisks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vai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ekvivalents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savienojums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stabilitātei</w:t>
            </w:r>
            <w:proofErr w:type="spellEnd"/>
            <w:r w:rsidRPr="001B38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9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1B38D9">
              <w:rPr>
                <w:b/>
                <w:sz w:val="20"/>
                <w:szCs w:val="20"/>
              </w:rPr>
              <w:t>Ceļgalu</w:t>
            </w:r>
            <w:proofErr w:type="spellEnd"/>
            <w:r w:rsidRPr="001B38D9">
              <w:rPr>
                <w:b/>
                <w:sz w:val="20"/>
                <w:szCs w:val="20"/>
              </w:rPr>
              <w:t xml:space="preserve"> un </w:t>
            </w:r>
            <w:proofErr w:type="spellStart"/>
            <w:r w:rsidRPr="001B38D9">
              <w:rPr>
                <w:b/>
                <w:sz w:val="20"/>
                <w:szCs w:val="20"/>
              </w:rPr>
              <w:t>staru</w:t>
            </w:r>
            <w:proofErr w:type="spellEnd"/>
            <w:r w:rsidRPr="001B38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b/>
                <w:sz w:val="20"/>
                <w:szCs w:val="20"/>
              </w:rPr>
              <w:t>pastiprinājumi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DF79CE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1B38D9">
              <w:rPr>
                <w:sz w:val="20"/>
                <w:szCs w:val="20"/>
              </w:rPr>
              <w:t>Ceļgalu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zonā</w:t>
            </w:r>
            <w:proofErr w:type="spellEnd"/>
            <w:r w:rsidRPr="001B38D9">
              <w:rPr>
                <w:sz w:val="20"/>
                <w:szCs w:val="20"/>
              </w:rPr>
              <w:t xml:space="preserve"> – </w:t>
            </w:r>
            <w:proofErr w:type="spellStart"/>
            <w:r w:rsidRPr="001B38D9">
              <w:rPr>
                <w:sz w:val="20"/>
                <w:szCs w:val="20"/>
              </w:rPr>
              <w:t>nodilumizturīgi</w:t>
            </w:r>
            <w:proofErr w:type="spellEnd"/>
            <w:r w:rsidRPr="001B38D9">
              <w:rPr>
                <w:sz w:val="20"/>
                <w:szCs w:val="20"/>
              </w:rPr>
              <w:t xml:space="preserve"> un </w:t>
            </w:r>
            <w:proofErr w:type="spellStart"/>
            <w:r w:rsidRPr="001B38D9">
              <w:rPr>
                <w:sz w:val="20"/>
                <w:szCs w:val="20"/>
              </w:rPr>
              <w:t>termoizturīgi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pastiprinājumi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vai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ekvivalents</w:t>
            </w:r>
            <w:proofErr w:type="spellEnd"/>
            <w:r w:rsidRPr="001B38D9">
              <w:rPr>
                <w:sz w:val="20"/>
                <w:szCs w:val="20"/>
              </w:rPr>
              <w:t xml:space="preserve">; </w:t>
            </w:r>
            <w:proofErr w:type="spellStart"/>
            <w:r w:rsidRPr="001B38D9">
              <w:rPr>
                <w:sz w:val="20"/>
                <w:szCs w:val="20"/>
              </w:rPr>
              <w:t>staru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apakšmala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pastiprināta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pret</w:t>
            </w:r>
            <w:proofErr w:type="spellEnd"/>
            <w:r w:rsidRPr="001B38D9">
              <w:rPr>
                <w:sz w:val="20"/>
                <w:szCs w:val="20"/>
              </w:rPr>
              <w:t xml:space="preserve"> </w:t>
            </w:r>
            <w:proofErr w:type="spellStart"/>
            <w:r w:rsidRPr="001B38D9">
              <w:rPr>
                <w:sz w:val="20"/>
                <w:szCs w:val="20"/>
              </w:rPr>
              <w:t>nolietojumu</w:t>
            </w:r>
            <w:proofErr w:type="spellEnd"/>
            <w:r w:rsidRPr="001B38D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29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Ceļu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daļa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b/>
                <w:sz w:val="20"/>
                <w:szCs w:val="20"/>
              </w:rPr>
              <w:t>bikšu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gali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C87D78">
              <w:rPr>
                <w:sz w:val="20"/>
                <w:szCs w:val="20"/>
              </w:rPr>
              <w:t>Bikšu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ceļgalu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zonā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jāparedz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nodilumizturīgi</w:t>
            </w:r>
            <w:proofErr w:type="spellEnd"/>
            <w:r w:rsidRPr="00C87D78">
              <w:rPr>
                <w:sz w:val="20"/>
                <w:szCs w:val="20"/>
              </w:rPr>
              <w:t xml:space="preserve"> un </w:t>
            </w:r>
            <w:proofErr w:type="spellStart"/>
            <w:r w:rsidRPr="00C87D78">
              <w:rPr>
                <w:sz w:val="20"/>
                <w:szCs w:val="20"/>
              </w:rPr>
              <w:t>termoizturīgi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pastiprinājumi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vai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ekvivalents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risinājums</w:t>
            </w:r>
            <w:proofErr w:type="spellEnd"/>
            <w:r w:rsidRPr="00C87D78">
              <w:rPr>
                <w:sz w:val="20"/>
                <w:szCs w:val="20"/>
              </w:rPr>
              <w:t xml:space="preserve">, kas </w:t>
            </w:r>
            <w:proofErr w:type="spellStart"/>
            <w:r w:rsidRPr="00C87D78">
              <w:rPr>
                <w:sz w:val="20"/>
                <w:szCs w:val="20"/>
              </w:rPr>
              <w:t>nodrošina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paaugstinātu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izturību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ekspluatācijas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laikā</w:t>
            </w:r>
            <w:proofErr w:type="spellEnd"/>
            <w:r w:rsidRPr="00C87D78">
              <w:rPr>
                <w:sz w:val="20"/>
                <w:szCs w:val="20"/>
              </w:rPr>
              <w:t xml:space="preserve">. </w:t>
            </w:r>
            <w:proofErr w:type="spellStart"/>
            <w:r w:rsidRPr="00C87D78">
              <w:rPr>
                <w:sz w:val="20"/>
                <w:szCs w:val="20"/>
              </w:rPr>
              <w:t>Bikšu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staru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apakšmalai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jābūt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pastiprinātai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pret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mehānisku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nolietojumu</w:t>
            </w:r>
            <w:proofErr w:type="spellEnd"/>
            <w:r w:rsidRPr="00C87D78">
              <w:rPr>
                <w:sz w:val="20"/>
                <w:szCs w:val="20"/>
              </w:rPr>
              <w:t xml:space="preserve">. </w:t>
            </w:r>
            <w:proofErr w:type="spellStart"/>
            <w:r w:rsidRPr="00C87D78">
              <w:rPr>
                <w:sz w:val="20"/>
                <w:szCs w:val="20"/>
              </w:rPr>
              <w:t>Bikšu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staru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gali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jāveido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ergonomiski</w:t>
            </w:r>
            <w:proofErr w:type="spellEnd"/>
            <w:r w:rsidRPr="00C87D78">
              <w:rPr>
                <w:sz w:val="20"/>
                <w:szCs w:val="20"/>
              </w:rPr>
              <w:t xml:space="preserve">, </w:t>
            </w:r>
            <w:proofErr w:type="spellStart"/>
            <w:r w:rsidRPr="00C87D78">
              <w:rPr>
                <w:sz w:val="20"/>
                <w:szCs w:val="20"/>
              </w:rPr>
              <w:t>ar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pagarinātu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aizmugurējo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daļu</w:t>
            </w:r>
            <w:proofErr w:type="spellEnd"/>
            <w:r w:rsidRPr="00C87D78">
              <w:rPr>
                <w:sz w:val="20"/>
                <w:szCs w:val="20"/>
              </w:rPr>
              <w:t xml:space="preserve">, </w:t>
            </w:r>
            <w:proofErr w:type="spellStart"/>
            <w:r w:rsidRPr="00C87D78">
              <w:rPr>
                <w:sz w:val="20"/>
                <w:szCs w:val="20"/>
              </w:rPr>
              <w:t>lai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novērstu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staru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krunkošanos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uz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ugunsdzēsēju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zābakiem</w:t>
            </w:r>
            <w:proofErr w:type="spellEnd"/>
            <w:r w:rsidRPr="00C87D78">
              <w:rPr>
                <w:sz w:val="20"/>
                <w:szCs w:val="20"/>
              </w:rPr>
              <w:t xml:space="preserve"> un </w:t>
            </w:r>
            <w:proofErr w:type="spellStart"/>
            <w:r w:rsidRPr="00C87D78">
              <w:rPr>
                <w:sz w:val="20"/>
                <w:szCs w:val="20"/>
              </w:rPr>
              <w:t>nodrošinātu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ērtu</w:t>
            </w:r>
            <w:proofErr w:type="spellEnd"/>
            <w:r w:rsidRPr="00C87D78">
              <w:rPr>
                <w:sz w:val="20"/>
                <w:szCs w:val="20"/>
              </w:rPr>
              <w:t xml:space="preserve"> </w:t>
            </w:r>
            <w:proofErr w:type="spellStart"/>
            <w:r w:rsidRPr="00C87D78">
              <w:rPr>
                <w:sz w:val="20"/>
                <w:szCs w:val="20"/>
              </w:rPr>
              <w:t>kustību</w:t>
            </w:r>
            <w:proofErr w:type="spellEnd"/>
            <w:r w:rsidRPr="00C87D78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Preces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identificēšana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650CD9">
              <w:rPr>
                <w:sz w:val="20"/>
                <w:szCs w:val="20"/>
              </w:rPr>
              <w:t>Precei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jābūt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identificējamai</w:t>
            </w:r>
            <w:proofErr w:type="spellEnd"/>
            <w:r w:rsidRPr="00650CD9"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aprīkotai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ar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individuālo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numuru</w:t>
            </w:r>
            <w:proofErr w:type="spellEnd"/>
            <w:r w:rsidRPr="00650CD9">
              <w:rPr>
                <w:sz w:val="20"/>
                <w:szCs w:val="20"/>
              </w:rPr>
              <w:t xml:space="preserve">, kas </w:t>
            </w:r>
            <w:proofErr w:type="spellStart"/>
            <w:r w:rsidRPr="00650CD9">
              <w:rPr>
                <w:sz w:val="20"/>
                <w:szCs w:val="20"/>
              </w:rPr>
              <w:t>būtu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preces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neatņemama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sastāvdaļa</w:t>
            </w:r>
            <w:proofErr w:type="spellEnd"/>
            <w:r w:rsidRPr="00650CD9">
              <w:rPr>
                <w:sz w:val="20"/>
                <w:szCs w:val="20"/>
              </w:rPr>
              <w:t xml:space="preserve"> (</w:t>
            </w:r>
            <w:proofErr w:type="spellStart"/>
            <w:r w:rsidRPr="00650CD9">
              <w:rPr>
                <w:sz w:val="20"/>
                <w:szCs w:val="20"/>
              </w:rPr>
              <w:t>piemēram</w:t>
            </w:r>
            <w:proofErr w:type="spellEnd"/>
            <w:r w:rsidRPr="00650CD9"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elektroniskais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čips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vai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cits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ekvivalents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piegādātāja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piedāvāts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risinājums</w:t>
            </w:r>
            <w:proofErr w:type="spellEnd"/>
            <w:r w:rsidRPr="00650CD9">
              <w:rPr>
                <w:sz w:val="20"/>
                <w:szCs w:val="20"/>
              </w:rPr>
              <w:t xml:space="preserve">, kas </w:t>
            </w:r>
            <w:proofErr w:type="spellStart"/>
            <w:r w:rsidRPr="00650CD9">
              <w:rPr>
                <w:sz w:val="20"/>
                <w:szCs w:val="20"/>
              </w:rPr>
              <w:t>nodrošinās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preces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identificēšanu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visā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tas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lietošanas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laikā</w:t>
            </w:r>
            <w:proofErr w:type="spellEnd"/>
            <w:r w:rsidRPr="00650CD9">
              <w:rPr>
                <w:sz w:val="20"/>
                <w:szCs w:val="20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560656">
        <w:trPr>
          <w:trHeight w:val="43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50CD9">
              <w:rPr>
                <w:b/>
                <w:bCs/>
                <w:sz w:val="20"/>
                <w:szCs w:val="20"/>
              </w:rPr>
              <w:t>Vispārīgās</w:t>
            </w:r>
            <w:proofErr w:type="spellEnd"/>
            <w:r w:rsidRPr="00650C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bCs/>
                <w:sz w:val="20"/>
                <w:szCs w:val="20"/>
              </w:rPr>
              <w:t>prasības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> </w:t>
            </w:r>
          </w:p>
        </w:tc>
      </w:tr>
      <w:tr w:rsidR="00560656" w:rsidRPr="00650CD9" w:rsidTr="00CE57B8">
        <w:trPr>
          <w:trHeight w:val="2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Marķējums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Default="00560656" w:rsidP="00F42BBB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14"/>
              <w:rPr>
                <w:rFonts w:ascii="Times New Roman" w:eastAsia="Times New Roman" w:hAnsi="Times New Roman"/>
                <w:sz w:val="20"/>
              </w:rPr>
            </w:pPr>
            <w:r w:rsidRPr="00C87D78">
              <w:rPr>
                <w:rFonts w:ascii="Times New Roman" w:eastAsia="Times New Roman" w:hAnsi="Times New Roman"/>
                <w:sz w:val="20"/>
              </w:rPr>
              <w:t xml:space="preserve"> LVS EN 469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0B53EB">
              <w:rPr>
                <w:rFonts w:ascii="Times New Roman" w:eastAsia="Times New Roman" w:hAnsi="Times New Roman"/>
                <w:sz w:val="20"/>
              </w:rPr>
              <w:t>veiktspējas līmeni</w:t>
            </w:r>
            <w:r w:rsidR="00304CE6">
              <w:rPr>
                <w:rFonts w:ascii="Times New Roman" w:eastAsia="Times New Roman" w:hAnsi="Times New Roman"/>
                <w:sz w:val="20"/>
              </w:rPr>
              <w:t>s</w:t>
            </w:r>
            <w:r w:rsidRPr="000B53EB">
              <w:rPr>
                <w:rFonts w:ascii="Times New Roman" w:eastAsia="Times New Roman" w:hAnsi="Times New Roman"/>
                <w:sz w:val="20"/>
              </w:rPr>
              <w:t xml:space="preserve"> (X2, Y2, Z2)</w:t>
            </w:r>
            <w:r w:rsidRPr="00C87D78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:rsidR="00560656" w:rsidRPr="00C87D78" w:rsidRDefault="00560656" w:rsidP="00F42BBB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14"/>
              <w:rPr>
                <w:rFonts w:ascii="Times New Roman" w:eastAsia="Times New Roman" w:hAnsi="Times New Roman"/>
                <w:sz w:val="20"/>
              </w:rPr>
            </w:pPr>
            <w:r w:rsidRPr="00C87D78">
              <w:rPr>
                <w:rFonts w:ascii="Times New Roman" w:eastAsia="Times New Roman" w:hAnsi="Times New Roman"/>
                <w:sz w:val="20"/>
              </w:rPr>
              <w:t>CE marķējums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30.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Garantija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jc w:val="both"/>
              <w:rPr>
                <w:sz w:val="20"/>
                <w:szCs w:val="20"/>
              </w:rPr>
            </w:pPr>
            <w:proofErr w:type="spellStart"/>
            <w:r w:rsidRPr="00650CD9">
              <w:rPr>
                <w:sz w:val="20"/>
                <w:szCs w:val="20"/>
              </w:rPr>
              <w:t>Vismaz</w:t>
            </w:r>
            <w:proofErr w:type="spellEnd"/>
            <w:r w:rsidRPr="00650CD9">
              <w:rPr>
                <w:sz w:val="20"/>
                <w:szCs w:val="20"/>
              </w:rPr>
              <w:t xml:space="preserve"> 24 </w:t>
            </w:r>
            <w:proofErr w:type="spellStart"/>
            <w:r w:rsidRPr="00650CD9">
              <w:rPr>
                <w:sz w:val="20"/>
                <w:szCs w:val="20"/>
              </w:rPr>
              <w:t>mēneši</w:t>
            </w:r>
            <w:proofErr w:type="spellEnd"/>
            <w:r w:rsidRPr="00650CD9">
              <w:rPr>
                <w:sz w:val="20"/>
                <w:szCs w:val="20"/>
              </w:rPr>
              <w:t xml:space="preserve"> no </w:t>
            </w:r>
            <w:proofErr w:type="spellStart"/>
            <w:r w:rsidRPr="00650CD9">
              <w:rPr>
                <w:sz w:val="20"/>
                <w:szCs w:val="20"/>
              </w:rPr>
              <w:t>piegādes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dienas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Nepieciešamais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izmēru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diapazons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Default="00732623" w:rsidP="00BA0D6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</w:t>
            </w:r>
            <w:r w:rsidRPr="00732623">
              <w:rPr>
                <w:sz w:val="20"/>
                <w:szCs w:val="20"/>
              </w:rPr>
              <w:t>irsjaka</w:t>
            </w:r>
            <w:proofErr w:type="spellEnd"/>
            <w:r w:rsidRPr="00732623">
              <w:rPr>
                <w:sz w:val="20"/>
                <w:szCs w:val="20"/>
              </w:rPr>
              <w:t xml:space="preserve"> </w:t>
            </w:r>
            <w:r w:rsidR="00B55ECB">
              <w:rPr>
                <w:sz w:val="20"/>
                <w:szCs w:val="20"/>
              </w:rPr>
              <w:t>– 5</w:t>
            </w:r>
            <w:r>
              <w:rPr>
                <w:sz w:val="20"/>
                <w:szCs w:val="20"/>
              </w:rPr>
              <w:t xml:space="preserve"> gab.</w:t>
            </w:r>
            <w:r w:rsidR="00B55ECB">
              <w:rPr>
                <w:sz w:val="20"/>
                <w:szCs w:val="20"/>
              </w:rPr>
              <w:t xml:space="preserve">  L</w:t>
            </w:r>
            <w:r>
              <w:rPr>
                <w:sz w:val="20"/>
                <w:szCs w:val="20"/>
              </w:rPr>
              <w:t xml:space="preserve"> </w:t>
            </w:r>
            <w:r w:rsidR="00B55ECB">
              <w:rPr>
                <w:sz w:val="20"/>
                <w:szCs w:val="20"/>
              </w:rPr>
              <w:t>(54) un 5</w:t>
            </w:r>
            <w:r>
              <w:rPr>
                <w:sz w:val="20"/>
                <w:szCs w:val="20"/>
              </w:rPr>
              <w:t xml:space="preserve"> gab.</w:t>
            </w:r>
            <w:r w:rsidR="00B55ECB">
              <w:rPr>
                <w:sz w:val="20"/>
                <w:szCs w:val="20"/>
              </w:rPr>
              <w:t xml:space="preserve"> XL</w:t>
            </w:r>
            <w:r>
              <w:rPr>
                <w:sz w:val="20"/>
                <w:szCs w:val="20"/>
              </w:rPr>
              <w:t xml:space="preserve"> </w:t>
            </w:r>
            <w:r w:rsidR="00B55ECB">
              <w:rPr>
                <w:sz w:val="20"/>
                <w:szCs w:val="20"/>
              </w:rPr>
              <w:t>(56)</w:t>
            </w:r>
            <w:r>
              <w:rPr>
                <w:sz w:val="20"/>
                <w:szCs w:val="20"/>
              </w:rPr>
              <w:t>;</w:t>
            </w:r>
          </w:p>
          <w:p w:rsidR="00B55ECB" w:rsidRPr="00650CD9" w:rsidRDefault="00732623" w:rsidP="00BA0D6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Bikses</w:t>
            </w:r>
            <w:proofErr w:type="spellEnd"/>
            <w:r w:rsidR="00B55ECB">
              <w:rPr>
                <w:sz w:val="20"/>
                <w:szCs w:val="20"/>
              </w:rPr>
              <w:t xml:space="preserve"> – 5</w:t>
            </w:r>
            <w:r>
              <w:rPr>
                <w:sz w:val="20"/>
                <w:szCs w:val="20"/>
              </w:rPr>
              <w:t xml:space="preserve"> gab.</w:t>
            </w:r>
            <w:r w:rsidR="00B55ECB">
              <w:rPr>
                <w:sz w:val="20"/>
                <w:szCs w:val="20"/>
              </w:rPr>
              <w:t xml:space="preserve"> L (52) un 5</w:t>
            </w:r>
            <w:r>
              <w:rPr>
                <w:sz w:val="20"/>
                <w:szCs w:val="20"/>
              </w:rPr>
              <w:t xml:space="preserve"> gab.</w:t>
            </w:r>
            <w:r w:rsidR="00B55ECB">
              <w:rPr>
                <w:sz w:val="20"/>
                <w:szCs w:val="20"/>
              </w:rPr>
              <w:t xml:space="preserve"> L (54)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732623">
              <w:rPr>
                <w:i/>
                <w:sz w:val="20"/>
                <w:szCs w:val="20"/>
              </w:rPr>
              <w:t>Izmēri</w:t>
            </w:r>
            <w:proofErr w:type="spellEnd"/>
            <w:r w:rsidRPr="0073262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i/>
                <w:sz w:val="20"/>
                <w:szCs w:val="20"/>
              </w:rPr>
              <w:t>precizējami</w:t>
            </w:r>
            <w:proofErr w:type="spellEnd"/>
            <w:r w:rsidRPr="0073262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i/>
                <w:sz w:val="20"/>
                <w:szCs w:val="20"/>
              </w:rPr>
              <w:t>pasūtīšanas</w:t>
            </w:r>
            <w:proofErr w:type="spellEnd"/>
            <w:r w:rsidRPr="0073262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32623">
              <w:rPr>
                <w:i/>
                <w:sz w:val="20"/>
                <w:szCs w:val="20"/>
              </w:rPr>
              <w:t>laikā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Papildus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zīmes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650CD9">
              <w:rPr>
                <w:b/>
                <w:sz w:val="20"/>
                <w:szCs w:val="20"/>
              </w:rPr>
              <w:t>etiķetes</w:t>
            </w:r>
            <w:proofErr w:type="spellEnd"/>
            <w:r w:rsidRPr="00650CD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650CD9">
              <w:rPr>
                <w:sz w:val="20"/>
                <w:szCs w:val="20"/>
              </w:rPr>
              <w:t>Ražotāja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firmas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zīme</w:t>
            </w:r>
            <w:proofErr w:type="spellEnd"/>
            <w:r w:rsidRPr="00650CD9"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izstrādājuma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kopšanas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zīme</w:t>
            </w:r>
            <w:proofErr w:type="spellEnd"/>
            <w:r w:rsidRPr="00650CD9"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izmēru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zīme</w:t>
            </w:r>
            <w:proofErr w:type="spellEnd"/>
            <w:r w:rsidRPr="00650CD9">
              <w:rPr>
                <w:sz w:val="20"/>
                <w:szCs w:val="20"/>
              </w:rPr>
              <w:t xml:space="preserve">, </w:t>
            </w:r>
            <w:proofErr w:type="spellStart"/>
            <w:r w:rsidRPr="00650CD9">
              <w:rPr>
                <w:sz w:val="20"/>
                <w:szCs w:val="20"/>
              </w:rPr>
              <w:t>izstrādājuma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sastāva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zīme</w:t>
            </w:r>
            <w:proofErr w:type="spellEnd"/>
            <w:r w:rsidRPr="00650CD9">
              <w:rPr>
                <w:sz w:val="20"/>
                <w:szCs w:val="20"/>
              </w:rPr>
              <w:t xml:space="preserve">. </w:t>
            </w:r>
            <w:proofErr w:type="spellStart"/>
            <w:r w:rsidRPr="00650CD9">
              <w:rPr>
                <w:sz w:val="20"/>
                <w:szCs w:val="20"/>
              </w:rPr>
              <w:t>Etiķetes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zīmes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valoda</w:t>
            </w:r>
            <w:proofErr w:type="spellEnd"/>
            <w:r w:rsidRPr="00650CD9">
              <w:rPr>
                <w:sz w:val="20"/>
                <w:szCs w:val="20"/>
              </w:rPr>
              <w:t xml:space="preserve">- </w:t>
            </w:r>
            <w:proofErr w:type="spellStart"/>
            <w:r w:rsidRPr="00650CD9">
              <w:rPr>
                <w:sz w:val="20"/>
                <w:szCs w:val="20"/>
              </w:rPr>
              <w:t>latviešu</w:t>
            </w:r>
            <w:proofErr w:type="spellEnd"/>
            <w:r w:rsidRPr="00650CD9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5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Iesaiņojums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650CD9">
              <w:rPr>
                <w:sz w:val="20"/>
                <w:szCs w:val="20"/>
              </w:rPr>
              <w:t>Katrs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izstrādājuma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komplekts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ir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iepakots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slēgta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aizlīmēta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maisā</w:t>
            </w:r>
            <w:proofErr w:type="spellEnd"/>
            <w:r w:rsidRPr="00650CD9">
              <w:rPr>
                <w:sz w:val="20"/>
                <w:szCs w:val="20"/>
              </w:rPr>
              <w:t xml:space="preserve">, un tam </w:t>
            </w:r>
            <w:proofErr w:type="spellStart"/>
            <w:r w:rsidRPr="00650CD9">
              <w:rPr>
                <w:sz w:val="20"/>
                <w:szCs w:val="20"/>
              </w:rPr>
              <w:t>pievienota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lietošanas</w:t>
            </w:r>
            <w:proofErr w:type="spellEnd"/>
            <w:r w:rsidRPr="00650CD9">
              <w:rPr>
                <w:sz w:val="20"/>
                <w:szCs w:val="20"/>
              </w:rPr>
              <w:t xml:space="preserve"> un </w:t>
            </w:r>
            <w:proofErr w:type="spellStart"/>
            <w:r w:rsidRPr="00650CD9">
              <w:rPr>
                <w:sz w:val="20"/>
                <w:szCs w:val="20"/>
              </w:rPr>
              <w:t>apkopes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instrukcija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34.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Lietošanas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un </w:t>
            </w:r>
            <w:proofErr w:type="spellStart"/>
            <w:r w:rsidRPr="00650CD9">
              <w:rPr>
                <w:b/>
                <w:sz w:val="20"/>
                <w:szCs w:val="20"/>
              </w:rPr>
              <w:t>kopšanas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instrukcija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0656" w:rsidRPr="00650CD9" w:rsidRDefault="00560656" w:rsidP="00BA0D6E">
            <w:pPr>
              <w:ind w:right="127"/>
              <w:jc w:val="both"/>
              <w:rPr>
                <w:sz w:val="20"/>
                <w:szCs w:val="20"/>
              </w:rPr>
            </w:pPr>
            <w:proofErr w:type="spellStart"/>
            <w:r w:rsidRPr="00650CD9">
              <w:rPr>
                <w:sz w:val="20"/>
                <w:szCs w:val="20"/>
              </w:rPr>
              <w:t>Detalizēta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latviešu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valodā</w:t>
            </w:r>
            <w:proofErr w:type="spellEnd"/>
            <w:r w:rsidRPr="00650CD9">
              <w:rPr>
                <w:sz w:val="20"/>
                <w:szCs w:val="20"/>
              </w:rPr>
              <w:t xml:space="preserve"> par </w:t>
            </w:r>
            <w:proofErr w:type="spellStart"/>
            <w:r w:rsidRPr="00650CD9">
              <w:rPr>
                <w:sz w:val="20"/>
                <w:szCs w:val="20"/>
              </w:rPr>
              <w:t>pielietošanu</w:t>
            </w:r>
            <w:proofErr w:type="spellEnd"/>
            <w:r w:rsidRPr="00650CD9">
              <w:rPr>
                <w:sz w:val="20"/>
                <w:szCs w:val="20"/>
              </w:rPr>
              <w:t xml:space="preserve"> un </w:t>
            </w:r>
            <w:proofErr w:type="spellStart"/>
            <w:r w:rsidRPr="00650CD9">
              <w:rPr>
                <w:sz w:val="20"/>
                <w:szCs w:val="20"/>
              </w:rPr>
              <w:t>nepieciešamajām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apkopēm</w:t>
            </w:r>
            <w:proofErr w:type="spellEnd"/>
            <w:r w:rsidRPr="00650CD9">
              <w:rPr>
                <w:sz w:val="20"/>
                <w:szCs w:val="20"/>
              </w:rPr>
              <w:t xml:space="preserve"> un to </w:t>
            </w:r>
            <w:proofErr w:type="spellStart"/>
            <w:r w:rsidRPr="00650CD9">
              <w:rPr>
                <w:sz w:val="20"/>
                <w:szCs w:val="20"/>
              </w:rPr>
              <w:t>termiņiem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ar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attēliem</w:t>
            </w:r>
            <w:proofErr w:type="spellEnd"/>
            <w:r w:rsidRPr="00650CD9">
              <w:rPr>
                <w:sz w:val="20"/>
                <w:szCs w:val="20"/>
              </w:rPr>
              <w:t xml:space="preserve">, kas </w:t>
            </w:r>
            <w:proofErr w:type="spellStart"/>
            <w:r w:rsidRPr="00650CD9">
              <w:rPr>
                <w:sz w:val="20"/>
                <w:szCs w:val="20"/>
              </w:rPr>
              <w:t>uzskatāmi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paskaidro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tekstuālo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daļu</w:t>
            </w:r>
            <w:proofErr w:type="spellEnd"/>
            <w:r w:rsidRPr="00650C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ind w:right="131"/>
              <w:jc w:val="both"/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sz w:val="20"/>
                <w:szCs w:val="20"/>
              </w:rPr>
              <w:t>Piegādes</w:t>
            </w:r>
            <w:proofErr w:type="spellEnd"/>
            <w:r w:rsidRPr="00650C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sz w:val="20"/>
                <w:szCs w:val="20"/>
              </w:rPr>
              <w:t>termiņš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 xml:space="preserve">ne </w:t>
            </w:r>
            <w:proofErr w:type="spellStart"/>
            <w:r w:rsidRPr="00650CD9">
              <w:rPr>
                <w:sz w:val="20"/>
                <w:szCs w:val="20"/>
              </w:rPr>
              <w:t>vairāk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sz w:val="20"/>
                <w:szCs w:val="20"/>
              </w:rPr>
              <w:t>kā</w:t>
            </w:r>
            <w:proofErr w:type="spellEnd"/>
            <w:r w:rsidRPr="00650C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90 </w:t>
            </w:r>
            <w:proofErr w:type="spellStart"/>
            <w:r w:rsidRPr="00650CD9">
              <w:rPr>
                <w:sz w:val="20"/>
                <w:szCs w:val="20"/>
              </w:rPr>
              <w:t>dienas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</w:p>
        </w:tc>
      </w:tr>
      <w:tr w:rsidR="00560656" w:rsidRPr="00650CD9" w:rsidTr="00CE57B8">
        <w:trPr>
          <w:trHeight w:val="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CE57B8" w:rsidP="00CE57B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656" w:rsidRPr="00650CD9" w:rsidRDefault="00560656" w:rsidP="00BA0D6E">
            <w:pPr>
              <w:rPr>
                <w:b/>
                <w:sz w:val="20"/>
                <w:szCs w:val="20"/>
              </w:rPr>
            </w:pPr>
            <w:proofErr w:type="spellStart"/>
            <w:r w:rsidRPr="00650CD9">
              <w:rPr>
                <w:b/>
                <w:color w:val="000000"/>
                <w:sz w:val="20"/>
                <w:szCs w:val="20"/>
              </w:rPr>
              <w:t>Piegādes</w:t>
            </w:r>
            <w:proofErr w:type="spellEnd"/>
            <w:r w:rsidRPr="00650CD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0CD9">
              <w:rPr>
                <w:b/>
                <w:color w:val="000000"/>
                <w:sz w:val="20"/>
                <w:szCs w:val="20"/>
              </w:rPr>
              <w:t>adrese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  <w:proofErr w:type="spellStart"/>
            <w:r w:rsidRPr="000B53EB">
              <w:rPr>
                <w:sz w:val="20"/>
                <w:szCs w:val="20"/>
              </w:rPr>
              <w:t>Ganību</w:t>
            </w:r>
            <w:proofErr w:type="spellEnd"/>
            <w:r w:rsidRPr="000B53EB">
              <w:rPr>
                <w:sz w:val="20"/>
                <w:szCs w:val="20"/>
              </w:rPr>
              <w:t xml:space="preserve"> </w:t>
            </w:r>
            <w:proofErr w:type="spellStart"/>
            <w:r w:rsidRPr="000B53EB">
              <w:rPr>
                <w:sz w:val="20"/>
                <w:szCs w:val="20"/>
              </w:rPr>
              <w:t>iela</w:t>
            </w:r>
            <w:proofErr w:type="spellEnd"/>
            <w:r w:rsidRPr="000B53EB">
              <w:rPr>
                <w:sz w:val="20"/>
                <w:szCs w:val="20"/>
              </w:rPr>
              <w:t xml:space="preserve"> 63/67, </w:t>
            </w:r>
            <w:proofErr w:type="spellStart"/>
            <w:r w:rsidRPr="000B53EB">
              <w:rPr>
                <w:sz w:val="20"/>
                <w:szCs w:val="20"/>
              </w:rPr>
              <w:t>Liepāja</w:t>
            </w:r>
            <w:proofErr w:type="spellEnd"/>
            <w:r w:rsidRPr="000B53EB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0656" w:rsidRPr="00650CD9" w:rsidRDefault="00560656" w:rsidP="00BA0D6E">
            <w:pPr>
              <w:rPr>
                <w:sz w:val="20"/>
                <w:szCs w:val="20"/>
              </w:rPr>
            </w:pPr>
          </w:p>
        </w:tc>
      </w:tr>
    </w:tbl>
    <w:p w:rsidR="00560656" w:rsidRDefault="00560656" w:rsidP="00304CE6">
      <w:pPr>
        <w:rPr>
          <w:b/>
          <w:lang w:val="lv-LV"/>
        </w:rPr>
      </w:pPr>
    </w:p>
    <w:p w:rsidR="000B6C2D" w:rsidRDefault="000B6C2D" w:rsidP="00314B21">
      <w:pPr>
        <w:jc w:val="center"/>
        <w:rPr>
          <w:b/>
          <w:lang w:val="lv-LV"/>
        </w:rPr>
      </w:pPr>
      <w:r w:rsidRPr="0092771C">
        <w:rPr>
          <w:b/>
          <w:lang w:val="lv-LV"/>
        </w:rPr>
        <w:t>FINANŠU PIEDĀVĀJUMS</w:t>
      </w:r>
    </w:p>
    <w:p w:rsidR="00314B21" w:rsidRDefault="00314B21" w:rsidP="00314B21">
      <w:pPr>
        <w:rPr>
          <w:b/>
          <w:lang w:val="lv-LV"/>
        </w:rPr>
      </w:pPr>
    </w:p>
    <w:p w:rsidR="000B6C2D" w:rsidRPr="002564DB" w:rsidRDefault="00314B21" w:rsidP="00314B21">
      <w:pPr>
        <w:spacing w:line="259" w:lineRule="auto"/>
        <w:jc w:val="center"/>
        <w:rPr>
          <w:rFonts w:eastAsiaTheme="minorHAnsi" w:cstheme="minorBidi"/>
          <w:sz w:val="20"/>
          <w:szCs w:val="20"/>
          <w:lang w:val="lv-LV"/>
        </w:rPr>
      </w:pPr>
      <w:r w:rsidRPr="002564DB">
        <w:rPr>
          <w:rFonts w:eastAsiaTheme="minorHAnsi" w:cstheme="minorBidi"/>
          <w:sz w:val="20"/>
          <w:szCs w:val="20"/>
          <w:lang w:val="lv-LV"/>
        </w:rPr>
        <w:t>Finanšu piedāvājuma cenā ietilpt visas ar tehniskajā specifikācijā noteikto prasību izpildi saistītās izmaksas, kā arī visas ar to netieši saistītās izmaksas (tai skaitā izkraušana Pasūtītāja noliktavā)</w:t>
      </w:r>
    </w:p>
    <w:p w:rsidR="008F7FA4" w:rsidRPr="0092771C" w:rsidRDefault="008F7FA4" w:rsidP="000B6C2D">
      <w:pPr>
        <w:rPr>
          <w:color w:val="000000"/>
          <w:lang w:val="lv-LV"/>
        </w:rPr>
      </w:pPr>
    </w:p>
    <w:tbl>
      <w:tblPr>
        <w:tblStyle w:val="Reatabula1"/>
        <w:tblW w:w="5082" w:type="pct"/>
        <w:tblLook w:val="04A0" w:firstRow="1" w:lastRow="0" w:firstColumn="1" w:lastColumn="0" w:noHBand="0" w:noVBand="1"/>
      </w:tblPr>
      <w:tblGrid>
        <w:gridCol w:w="971"/>
        <w:gridCol w:w="4443"/>
        <w:gridCol w:w="1393"/>
        <w:gridCol w:w="869"/>
        <w:gridCol w:w="1534"/>
      </w:tblGrid>
      <w:tr w:rsidR="00CE57B8" w:rsidRPr="00560656" w:rsidTr="00CE57B8">
        <w:tc>
          <w:tcPr>
            <w:tcW w:w="52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560656" w:rsidRPr="00560656" w:rsidRDefault="00560656" w:rsidP="00560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proofErr w:type="spellStart"/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Nr.p.k</w:t>
            </w:r>
            <w:proofErr w:type="spellEnd"/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.</w:t>
            </w:r>
          </w:p>
        </w:tc>
        <w:tc>
          <w:tcPr>
            <w:tcW w:w="2412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560656" w:rsidRPr="00560656" w:rsidRDefault="00560656" w:rsidP="00560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Preces nosaukums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560656" w:rsidRPr="00560656" w:rsidRDefault="00560656" w:rsidP="00560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Cena EUR bez PVN (par gab.)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560656" w:rsidRPr="00560656" w:rsidRDefault="00560656" w:rsidP="00560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Skaits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560656" w:rsidRPr="00560656" w:rsidRDefault="00560656" w:rsidP="005606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Summa kopā EUR bez PVN</w:t>
            </w:r>
          </w:p>
        </w:tc>
      </w:tr>
      <w:tr w:rsidR="00560656" w:rsidRPr="00560656" w:rsidTr="00CE57B8">
        <w:tc>
          <w:tcPr>
            <w:tcW w:w="527" w:type="pct"/>
            <w:shd w:val="clear" w:color="auto" w:fill="FFFFFF" w:themeFill="background1"/>
            <w:vAlign w:val="center"/>
          </w:tcPr>
          <w:p w:rsidR="00560656" w:rsidRPr="00560656" w:rsidRDefault="00560656" w:rsidP="0056065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1.</w:t>
            </w:r>
          </w:p>
        </w:tc>
        <w:tc>
          <w:tcPr>
            <w:tcW w:w="2412" w:type="pct"/>
            <w:shd w:val="clear" w:color="auto" w:fill="FFFFFF" w:themeFill="background1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CE57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Aizsargtērpa virsjaka</w:t>
            </w:r>
            <w:r w:rsid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="00732623" w:rsidRP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L</w:t>
            </w:r>
            <w:r w:rsid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 xml:space="preserve"> (54)</w:t>
            </w:r>
          </w:p>
        </w:tc>
        <w:tc>
          <w:tcPr>
            <w:tcW w:w="756" w:type="pct"/>
            <w:shd w:val="clear" w:color="auto" w:fill="FFFFFF" w:themeFill="background1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:rsidR="00560656" w:rsidRPr="00560656" w:rsidRDefault="00732623" w:rsidP="00560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</w:p>
        </w:tc>
        <w:tc>
          <w:tcPr>
            <w:tcW w:w="833" w:type="pct"/>
            <w:shd w:val="clear" w:color="auto" w:fill="FFFFFF" w:themeFill="background1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732623" w:rsidRPr="00560656" w:rsidTr="00CE57B8">
        <w:tc>
          <w:tcPr>
            <w:tcW w:w="527" w:type="pct"/>
            <w:shd w:val="clear" w:color="auto" w:fill="FFFFFF" w:themeFill="background1"/>
            <w:vAlign w:val="center"/>
          </w:tcPr>
          <w:p w:rsidR="00732623" w:rsidRPr="00560656" w:rsidRDefault="00732623" w:rsidP="00560656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2.</w:t>
            </w:r>
          </w:p>
        </w:tc>
        <w:tc>
          <w:tcPr>
            <w:tcW w:w="2412" w:type="pct"/>
            <w:shd w:val="clear" w:color="auto" w:fill="FFFFFF" w:themeFill="background1"/>
          </w:tcPr>
          <w:p w:rsidR="00732623" w:rsidRPr="00732623" w:rsidRDefault="00732623" w:rsidP="005606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Aizsargtērpa virsjaka XL (56)</w:t>
            </w:r>
          </w:p>
        </w:tc>
        <w:tc>
          <w:tcPr>
            <w:tcW w:w="756" w:type="pct"/>
            <w:shd w:val="clear" w:color="auto" w:fill="FFFFFF" w:themeFill="background1"/>
          </w:tcPr>
          <w:p w:rsidR="00732623" w:rsidRPr="00732623" w:rsidRDefault="00732623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:rsidR="00732623" w:rsidRPr="00732623" w:rsidRDefault="00732623" w:rsidP="00560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73262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</w:p>
        </w:tc>
        <w:tc>
          <w:tcPr>
            <w:tcW w:w="833" w:type="pct"/>
            <w:shd w:val="clear" w:color="auto" w:fill="FFFFFF" w:themeFill="background1"/>
          </w:tcPr>
          <w:p w:rsidR="00732623" w:rsidRPr="00560656" w:rsidRDefault="00732623" w:rsidP="00560656">
            <w:pPr>
              <w:rPr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560656" w:rsidRPr="00560656" w:rsidTr="00732623">
        <w:tc>
          <w:tcPr>
            <w:tcW w:w="527" w:type="pct"/>
            <w:shd w:val="clear" w:color="auto" w:fill="FFFFFF" w:themeFill="background1"/>
            <w:vAlign w:val="center"/>
          </w:tcPr>
          <w:p w:rsidR="00560656" w:rsidRPr="00560656" w:rsidRDefault="00732623" w:rsidP="0056065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3.</w:t>
            </w:r>
          </w:p>
        </w:tc>
        <w:tc>
          <w:tcPr>
            <w:tcW w:w="2412" w:type="pct"/>
            <w:shd w:val="clear" w:color="auto" w:fill="FFFFFF" w:themeFill="background1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CE57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Aizsargtērpa bikses</w:t>
            </w:r>
            <w:r w:rsid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="00732623" w:rsidRP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L (52)</w:t>
            </w:r>
          </w:p>
        </w:tc>
        <w:tc>
          <w:tcPr>
            <w:tcW w:w="756" w:type="pct"/>
            <w:shd w:val="clear" w:color="auto" w:fill="FFFFFF" w:themeFill="background1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:rsidR="00560656" w:rsidRPr="00560656" w:rsidRDefault="00732623" w:rsidP="007326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</w:p>
        </w:tc>
        <w:tc>
          <w:tcPr>
            <w:tcW w:w="833" w:type="pct"/>
            <w:shd w:val="clear" w:color="auto" w:fill="FFFFFF" w:themeFill="background1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732623" w:rsidRPr="00560656" w:rsidTr="00CE57B8">
        <w:tc>
          <w:tcPr>
            <w:tcW w:w="527" w:type="pct"/>
            <w:shd w:val="clear" w:color="auto" w:fill="FFFFFF" w:themeFill="background1"/>
            <w:vAlign w:val="center"/>
          </w:tcPr>
          <w:p w:rsidR="00732623" w:rsidRPr="00732623" w:rsidRDefault="00732623" w:rsidP="0056065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4.</w:t>
            </w:r>
          </w:p>
        </w:tc>
        <w:tc>
          <w:tcPr>
            <w:tcW w:w="2412" w:type="pct"/>
            <w:shd w:val="clear" w:color="auto" w:fill="FFFFFF" w:themeFill="background1"/>
          </w:tcPr>
          <w:p w:rsidR="00732623" w:rsidRPr="00732623" w:rsidRDefault="00732623" w:rsidP="005606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</w:pPr>
            <w:r w:rsidRP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Aizsargtērpa bikses L (5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4</w:t>
            </w:r>
            <w:r w:rsidRPr="0073262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lv-LV"/>
              </w:rPr>
              <w:t>)</w:t>
            </w:r>
          </w:p>
        </w:tc>
        <w:tc>
          <w:tcPr>
            <w:tcW w:w="756" w:type="pct"/>
            <w:shd w:val="clear" w:color="auto" w:fill="FFFFFF" w:themeFill="background1"/>
          </w:tcPr>
          <w:p w:rsidR="00732623" w:rsidRPr="00732623" w:rsidRDefault="00732623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:rsidR="00732623" w:rsidRPr="00732623" w:rsidRDefault="00732623" w:rsidP="005606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5</w:t>
            </w:r>
          </w:p>
        </w:tc>
        <w:tc>
          <w:tcPr>
            <w:tcW w:w="833" w:type="pct"/>
            <w:shd w:val="clear" w:color="auto" w:fill="FFFFFF" w:themeFill="background1"/>
          </w:tcPr>
          <w:p w:rsidR="00732623" w:rsidRPr="00732623" w:rsidRDefault="00732623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560656" w:rsidRPr="00560656" w:rsidTr="00CE57B8">
        <w:trPr>
          <w:trHeight w:val="185"/>
        </w:trPr>
        <w:tc>
          <w:tcPr>
            <w:tcW w:w="527" w:type="pct"/>
            <w:shd w:val="clear" w:color="auto" w:fill="FFFFFF" w:themeFill="background1"/>
          </w:tcPr>
          <w:p w:rsidR="00560656" w:rsidRPr="00560656" w:rsidRDefault="00560656" w:rsidP="00560656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3640" w:type="pct"/>
            <w:gridSpan w:val="3"/>
            <w:vMerge w:val="restart"/>
            <w:shd w:val="clear" w:color="auto" w:fill="FFFFFF" w:themeFill="background1"/>
          </w:tcPr>
          <w:p w:rsidR="00560656" w:rsidRPr="00560656" w:rsidRDefault="00560656" w:rsidP="0056065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Summa kopā EUR bez PVN</w:t>
            </w:r>
          </w:p>
          <w:p w:rsidR="00560656" w:rsidRPr="00560656" w:rsidRDefault="00560656" w:rsidP="005606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PVN 21%</w:t>
            </w:r>
          </w:p>
          <w:p w:rsidR="00560656" w:rsidRPr="00560656" w:rsidRDefault="00560656" w:rsidP="0056065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5606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Summa kopā EUR ar PVN</w:t>
            </w:r>
          </w:p>
        </w:tc>
        <w:tc>
          <w:tcPr>
            <w:tcW w:w="833" w:type="pct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560656" w:rsidRPr="00560656" w:rsidTr="00CE57B8">
        <w:trPr>
          <w:trHeight w:val="287"/>
        </w:trPr>
        <w:tc>
          <w:tcPr>
            <w:tcW w:w="527" w:type="pct"/>
            <w:shd w:val="clear" w:color="auto" w:fill="FFFFFF" w:themeFill="background1"/>
          </w:tcPr>
          <w:p w:rsidR="00560656" w:rsidRPr="00560656" w:rsidRDefault="00560656" w:rsidP="00560656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3640" w:type="pct"/>
            <w:gridSpan w:val="3"/>
            <w:vMerge/>
            <w:shd w:val="clear" w:color="auto" w:fill="BFBFBF" w:themeFill="background1" w:themeFillShade="BF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833" w:type="pct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  <w:tr w:rsidR="00560656" w:rsidRPr="00560656" w:rsidTr="00CE57B8">
        <w:trPr>
          <w:trHeight w:val="240"/>
        </w:trPr>
        <w:tc>
          <w:tcPr>
            <w:tcW w:w="527" w:type="pct"/>
            <w:shd w:val="clear" w:color="auto" w:fill="FFFFFF" w:themeFill="background1"/>
          </w:tcPr>
          <w:p w:rsidR="00560656" w:rsidRPr="00560656" w:rsidRDefault="00560656" w:rsidP="00560656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3640" w:type="pct"/>
            <w:gridSpan w:val="3"/>
            <w:vMerge/>
            <w:shd w:val="clear" w:color="auto" w:fill="BFBFBF" w:themeFill="background1" w:themeFillShade="BF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833" w:type="pct"/>
          </w:tcPr>
          <w:p w:rsidR="00560656" w:rsidRPr="00560656" w:rsidRDefault="00560656" w:rsidP="005606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p w:rsidR="008F7FA4" w:rsidRDefault="008F7FA4" w:rsidP="008F7FA4">
      <w:pPr>
        <w:jc w:val="center"/>
        <w:rPr>
          <w:b/>
          <w:bCs/>
          <w:color w:val="000000" w:themeColor="text1"/>
          <w:sz w:val="22"/>
          <w:szCs w:val="22"/>
          <w:lang w:val="lv-LV"/>
        </w:rPr>
      </w:pPr>
    </w:p>
    <w:p w:rsidR="00314B21" w:rsidRDefault="00314B21" w:rsidP="00560656">
      <w:pPr>
        <w:rPr>
          <w:lang w:val="lv-LV"/>
        </w:rPr>
      </w:pPr>
    </w:p>
    <w:p w:rsidR="00314B21" w:rsidRPr="00314B21" w:rsidRDefault="00314B21" w:rsidP="00314B21">
      <w:pPr>
        <w:spacing w:line="259" w:lineRule="auto"/>
        <w:rPr>
          <w:rFonts w:eastAsiaTheme="minorHAnsi" w:cstheme="minorBidi"/>
          <w:sz w:val="20"/>
          <w:szCs w:val="20"/>
          <w:lang w:val="lv-LV"/>
        </w:rPr>
      </w:pPr>
      <w:r w:rsidRPr="00314B21">
        <w:rPr>
          <w:rFonts w:eastAsiaTheme="minorHAnsi" w:cstheme="minorBidi"/>
          <w:b/>
          <w:sz w:val="20"/>
          <w:szCs w:val="20"/>
          <w:lang w:val="lv-LV"/>
        </w:rPr>
        <w:t>Norēķinu kārtība</w:t>
      </w:r>
      <w:r w:rsidRPr="00314B21">
        <w:rPr>
          <w:rFonts w:eastAsiaTheme="minorHAnsi" w:cstheme="minorBidi"/>
          <w:sz w:val="20"/>
          <w:szCs w:val="20"/>
          <w:lang w:val="lv-LV"/>
        </w:rPr>
        <w:t xml:space="preserve">: ne vēlāk kā 30 dienu laikā pēc preces piegādes dienas. </w:t>
      </w:r>
    </w:p>
    <w:p w:rsidR="00314B21" w:rsidRPr="00F6618F" w:rsidRDefault="00314B21" w:rsidP="00314B21">
      <w:pPr>
        <w:spacing w:after="160"/>
        <w:rPr>
          <w:rFonts w:eastAsiaTheme="minorHAnsi"/>
          <w:b/>
          <w:color w:val="0563C1" w:themeColor="hyperlink"/>
          <w:sz w:val="20"/>
          <w:szCs w:val="20"/>
          <w:u w:val="single"/>
          <w:lang w:val="lv-LV"/>
        </w:rPr>
      </w:pPr>
      <w:r w:rsidRPr="00314B21">
        <w:rPr>
          <w:rFonts w:eastAsiaTheme="minorHAnsi"/>
          <w:color w:val="000000" w:themeColor="text1"/>
          <w:sz w:val="20"/>
          <w:szCs w:val="20"/>
          <w:lang w:val="lv-LV"/>
        </w:rPr>
        <w:t xml:space="preserve">Pretendenta tehnisko piedāvājumu nosūtīt uz e-pasta adresi </w:t>
      </w:r>
      <w:hyperlink r:id="rId11" w:history="1">
        <w:r w:rsidRPr="00F6618F">
          <w:rPr>
            <w:rFonts w:eastAsiaTheme="minorHAnsi"/>
            <w:b/>
            <w:color w:val="0563C1" w:themeColor="hyperlink"/>
            <w:sz w:val="20"/>
            <w:szCs w:val="20"/>
            <w:u w:val="single"/>
            <w:lang w:val="lv-LV"/>
          </w:rPr>
          <w:t>ilze.vinke@vugd.gov.lv</w:t>
        </w:r>
      </w:hyperlink>
      <w:r w:rsidRPr="00F6618F">
        <w:rPr>
          <w:rFonts w:eastAsiaTheme="minorHAnsi"/>
          <w:b/>
          <w:color w:val="0563C1" w:themeColor="hyperlink"/>
          <w:sz w:val="20"/>
          <w:szCs w:val="20"/>
          <w:u w:val="single"/>
          <w:lang w:val="lv-LV"/>
        </w:rPr>
        <w:t xml:space="preserve"> </w:t>
      </w:r>
    </w:p>
    <w:p w:rsidR="00314B21" w:rsidRPr="00314B21" w:rsidRDefault="00314B21" w:rsidP="00314B21">
      <w:pPr>
        <w:tabs>
          <w:tab w:val="center" w:leader="underscore" w:pos="1800"/>
          <w:tab w:val="right" w:pos="8306"/>
        </w:tabs>
        <w:ind w:right="26"/>
        <w:rPr>
          <w:rFonts w:eastAsiaTheme="minorHAnsi"/>
          <w:color w:val="000000" w:themeColor="text1"/>
          <w:sz w:val="20"/>
          <w:szCs w:val="20"/>
          <w:lang w:val="lv-LV"/>
        </w:rPr>
      </w:pPr>
      <w:bookmarkStart w:id="0" w:name="_GoBack"/>
      <w:bookmarkEnd w:id="0"/>
      <w:r w:rsidRPr="00314B21">
        <w:rPr>
          <w:rFonts w:eastAsiaTheme="minorHAnsi"/>
          <w:color w:val="000000" w:themeColor="text1"/>
          <w:sz w:val="20"/>
          <w:szCs w:val="20"/>
          <w:lang w:val="lv-LV"/>
        </w:rPr>
        <w:tab/>
      </w:r>
    </w:p>
    <w:p w:rsidR="00314B21" w:rsidRPr="00314B21" w:rsidRDefault="00314B21" w:rsidP="00314B21">
      <w:pPr>
        <w:tabs>
          <w:tab w:val="center" w:leader="underscore" w:pos="4140"/>
          <w:tab w:val="right" w:pos="8306"/>
        </w:tabs>
        <w:ind w:right="26"/>
        <w:rPr>
          <w:rFonts w:eastAsiaTheme="minorHAnsi"/>
          <w:color w:val="000000" w:themeColor="text1"/>
          <w:sz w:val="20"/>
          <w:szCs w:val="20"/>
          <w:lang w:val="lv-LV"/>
        </w:rPr>
      </w:pPr>
      <w:r w:rsidRPr="00314B21">
        <w:rPr>
          <w:rFonts w:eastAsiaTheme="minorHAnsi"/>
          <w:color w:val="000000" w:themeColor="text1"/>
          <w:sz w:val="20"/>
          <w:szCs w:val="20"/>
          <w:lang w:val="lv-LV"/>
        </w:rPr>
        <w:t xml:space="preserve">        (datums)</w:t>
      </w:r>
    </w:p>
    <w:p w:rsidR="00314B21" w:rsidRPr="00F6618F" w:rsidRDefault="00314B21" w:rsidP="00F6618F">
      <w:pPr>
        <w:spacing w:line="259" w:lineRule="auto"/>
        <w:rPr>
          <w:rFonts w:eastAsia="Calibri"/>
          <w:sz w:val="20"/>
          <w:szCs w:val="20"/>
          <w:lang w:val="lv-LV"/>
        </w:rPr>
      </w:pPr>
      <w:r w:rsidRPr="00314B21">
        <w:rPr>
          <w:rFonts w:eastAsia="Calibri"/>
          <w:b/>
          <w:sz w:val="20"/>
          <w:szCs w:val="20"/>
          <w:lang w:val="lv-LV"/>
        </w:rPr>
        <w:t>Norēķinu kārtība:</w:t>
      </w:r>
      <w:r w:rsidRPr="00314B21">
        <w:rPr>
          <w:rFonts w:eastAsia="Calibri"/>
          <w:sz w:val="20"/>
          <w:szCs w:val="20"/>
          <w:lang w:val="lv-LV"/>
        </w:rPr>
        <w:t xml:space="preserve"> ne vēlāk kā 30 dienu laikā pēc preces piegādes dienas. </w:t>
      </w:r>
    </w:p>
    <w:sectPr w:rsidR="00314B21" w:rsidRPr="00F6618F" w:rsidSect="00CE57B8">
      <w:pgSz w:w="11906" w:h="16838" w:code="9"/>
      <w:pgMar w:top="1134" w:right="1134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E8E" w:rsidRDefault="00B77E8E">
      <w:r>
        <w:separator/>
      </w:r>
    </w:p>
  </w:endnote>
  <w:endnote w:type="continuationSeparator" w:id="0">
    <w:p w:rsidR="00B77E8E" w:rsidRDefault="00B7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E8E" w:rsidRDefault="00B77E8E">
      <w:r>
        <w:separator/>
      </w:r>
    </w:p>
  </w:footnote>
  <w:footnote w:type="continuationSeparator" w:id="0">
    <w:p w:rsidR="00B77E8E" w:rsidRDefault="00B7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67234DC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13260A"/>
    <w:multiLevelType w:val="multilevel"/>
    <w:tmpl w:val="DDB87692"/>
    <w:name w:val="WW8Num32222"/>
    <w:lvl w:ilvl="0">
      <w:start w:val="1"/>
      <w:numFmt w:val="none"/>
      <w:lvlText w:val="7.3.3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ED56C62"/>
    <w:multiLevelType w:val="hybridMultilevel"/>
    <w:tmpl w:val="3B4C3114"/>
    <w:lvl w:ilvl="0" w:tplc="654A4FDC">
      <w:start w:val="1"/>
      <w:numFmt w:val="decimal"/>
      <w:lvlText w:val="%1."/>
      <w:lvlJc w:val="left"/>
      <w:pPr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507F0"/>
    <w:multiLevelType w:val="hybridMultilevel"/>
    <w:tmpl w:val="97E6F9D0"/>
    <w:lvl w:ilvl="0" w:tplc="CE88F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12D28"/>
    <w:multiLevelType w:val="multilevel"/>
    <w:tmpl w:val="314A2FF8"/>
    <w:name w:val="WW8Num322"/>
    <w:lvl w:ilvl="0">
      <w:start w:val="1"/>
      <w:numFmt w:val="none"/>
      <w:lvlText w:val="7.3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79BF721E"/>
    <w:multiLevelType w:val="multilevel"/>
    <w:tmpl w:val="B824CDF0"/>
    <w:name w:val="WW8Num3222"/>
    <w:lvl w:ilvl="0">
      <w:start w:val="1"/>
      <w:numFmt w:val="none"/>
      <w:lvlText w:val="7.3.2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E9"/>
    <w:rsid w:val="000008DE"/>
    <w:rsid w:val="00004002"/>
    <w:rsid w:val="00006300"/>
    <w:rsid w:val="000136B5"/>
    <w:rsid w:val="000159F5"/>
    <w:rsid w:val="00015D0C"/>
    <w:rsid w:val="00017C36"/>
    <w:rsid w:val="000204D4"/>
    <w:rsid w:val="0002153B"/>
    <w:rsid w:val="000253D8"/>
    <w:rsid w:val="0003023C"/>
    <w:rsid w:val="00030418"/>
    <w:rsid w:val="00032067"/>
    <w:rsid w:val="00040195"/>
    <w:rsid w:val="000407A0"/>
    <w:rsid w:val="00040CD7"/>
    <w:rsid w:val="000439E0"/>
    <w:rsid w:val="000442C7"/>
    <w:rsid w:val="000464FF"/>
    <w:rsid w:val="00050948"/>
    <w:rsid w:val="00051498"/>
    <w:rsid w:val="00055540"/>
    <w:rsid w:val="00055919"/>
    <w:rsid w:val="00055F83"/>
    <w:rsid w:val="0005665D"/>
    <w:rsid w:val="00057629"/>
    <w:rsid w:val="00070650"/>
    <w:rsid w:val="000721C9"/>
    <w:rsid w:val="00076A66"/>
    <w:rsid w:val="00083CC5"/>
    <w:rsid w:val="00084EFA"/>
    <w:rsid w:val="00087D66"/>
    <w:rsid w:val="00092C05"/>
    <w:rsid w:val="00096ABE"/>
    <w:rsid w:val="000A21DB"/>
    <w:rsid w:val="000A69AC"/>
    <w:rsid w:val="000A7302"/>
    <w:rsid w:val="000B5609"/>
    <w:rsid w:val="000B6C2D"/>
    <w:rsid w:val="000C1040"/>
    <w:rsid w:val="000C2B14"/>
    <w:rsid w:val="000C535A"/>
    <w:rsid w:val="000C726D"/>
    <w:rsid w:val="000D74C6"/>
    <w:rsid w:val="000D7E8C"/>
    <w:rsid w:val="000E55AF"/>
    <w:rsid w:val="000E6CD4"/>
    <w:rsid w:val="000E6D50"/>
    <w:rsid w:val="000F1F68"/>
    <w:rsid w:val="001016FB"/>
    <w:rsid w:val="00102437"/>
    <w:rsid w:val="00106FB1"/>
    <w:rsid w:val="00111574"/>
    <w:rsid w:val="00115E65"/>
    <w:rsid w:val="00116E52"/>
    <w:rsid w:val="0011741F"/>
    <w:rsid w:val="00122666"/>
    <w:rsid w:val="00122BF6"/>
    <w:rsid w:val="0012316B"/>
    <w:rsid w:val="00124426"/>
    <w:rsid w:val="00126077"/>
    <w:rsid w:val="00130708"/>
    <w:rsid w:val="00130B84"/>
    <w:rsid w:val="00131B30"/>
    <w:rsid w:val="0013570E"/>
    <w:rsid w:val="00136DE8"/>
    <w:rsid w:val="00142758"/>
    <w:rsid w:val="00143AC4"/>
    <w:rsid w:val="00154255"/>
    <w:rsid w:val="0015456E"/>
    <w:rsid w:val="00157E33"/>
    <w:rsid w:val="00161136"/>
    <w:rsid w:val="0016228B"/>
    <w:rsid w:val="00167E27"/>
    <w:rsid w:val="001726E1"/>
    <w:rsid w:val="001730A0"/>
    <w:rsid w:val="0018475D"/>
    <w:rsid w:val="00185912"/>
    <w:rsid w:val="00193E94"/>
    <w:rsid w:val="001A0709"/>
    <w:rsid w:val="001A2C74"/>
    <w:rsid w:val="001B2D91"/>
    <w:rsid w:val="001B38E2"/>
    <w:rsid w:val="001B4FAD"/>
    <w:rsid w:val="001B598C"/>
    <w:rsid w:val="001B6DEE"/>
    <w:rsid w:val="001B73D6"/>
    <w:rsid w:val="001B7FA6"/>
    <w:rsid w:val="001C30B5"/>
    <w:rsid w:val="001C59A8"/>
    <w:rsid w:val="001C7426"/>
    <w:rsid w:val="001C7ECE"/>
    <w:rsid w:val="001D0595"/>
    <w:rsid w:val="001D7489"/>
    <w:rsid w:val="001E1117"/>
    <w:rsid w:val="001E1DEF"/>
    <w:rsid w:val="001E267A"/>
    <w:rsid w:val="001E2E89"/>
    <w:rsid w:val="001E5A66"/>
    <w:rsid w:val="001F01EF"/>
    <w:rsid w:val="001F0237"/>
    <w:rsid w:val="001F0CED"/>
    <w:rsid w:val="001F1F4F"/>
    <w:rsid w:val="001F63F1"/>
    <w:rsid w:val="001F77C7"/>
    <w:rsid w:val="002022ED"/>
    <w:rsid w:val="00206967"/>
    <w:rsid w:val="0020701A"/>
    <w:rsid w:val="002100B6"/>
    <w:rsid w:val="002137DF"/>
    <w:rsid w:val="0021673F"/>
    <w:rsid w:val="00216A0C"/>
    <w:rsid w:val="00220DA9"/>
    <w:rsid w:val="00222C25"/>
    <w:rsid w:val="00223EA9"/>
    <w:rsid w:val="00227924"/>
    <w:rsid w:val="00242590"/>
    <w:rsid w:val="00244A1C"/>
    <w:rsid w:val="002459DC"/>
    <w:rsid w:val="00247A17"/>
    <w:rsid w:val="002532B9"/>
    <w:rsid w:val="00253558"/>
    <w:rsid w:val="00253689"/>
    <w:rsid w:val="002544F9"/>
    <w:rsid w:val="0025518B"/>
    <w:rsid w:val="0025575C"/>
    <w:rsid w:val="002563CF"/>
    <w:rsid w:val="002564DB"/>
    <w:rsid w:val="002566E2"/>
    <w:rsid w:val="00257C0D"/>
    <w:rsid w:val="002628A4"/>
    <w:rsid w:val="002651D8"/>
    <w:rsid w:val="0026539F"/>
    <w:rsid w:val="002658FA"/>
    <w:rsid w:val="00273196"/>
    <w:rsid w:val="00277BD3"/>
    <w:rsid w:val="00280528"/>
    <w:rsid w:val="002843AC"/>
    <w:rsid w:val="00291B0A"/>
    <w:rsid w:val="00293CAF"/>
    <w:rsid w:val="002954E0"/>
    <w:rsid w:val="00295B4D"/>
    <w:rsid w:val="002A0CF5"/>
    <w:rsid w:val="002A13A5"/>
    <w:rsid w:val="002B00DC"/>
    <w:rsid w:val="002B06C5"/>
    <w:rsid w:val="002B4C24"/>
    <w:rsid w:val="002B5FB5"/>
    <w:rsid w:val="002B765E"/>
    <w:rsid w:val="002B7B46"/>
    <w:rsid w:val="002C02E9"/>
    <w:rsid w:val="002C4694"/>
    <w:rsid w:val="002C5043"/>
    <w:rsid w:val="002C69E2"/>
    <w:rsid w:val="002C7209"/>
    <w:rsid w:val="002D4079"/>
    <w:rsid w:val="002D6AA8"/>
    <w:rsid w:val="002D75C7"/>
    <w:rsid w:val="002E14C9"/>
    <w:rsid w:val="002E2957"/>
    <w:rsid w:val="002E4663"/>
    <w:rsid w:val="002E47AF"/>
    <w:rsid w:val="002E4C08"/>
    <w:rsid w:val="002F0F31"/>
    <w:rsid w:val="002F2A72"/>
    <w:rsid w:val="002F327B"/>
    <w:rsid w:val="002F57D2"/>
    <w:rsid w:val="002F6B5E"/>
    <w:rsid w:val="0030300D"/>
    <w:rsid w:val="003034B3"/>
    <w:rsid w:val="00304CE6"/>
    <w:rsid w:val="00305CC9"/>
    <w:rsid w:val="003075DB"/>
    <w:rsid w:val="00310D4B"/>
    <w:rsid w:val="003129D8"/>
    <w:rsid w:val="00313223"/>
    <w:rsid w:val="00314B21"/>
    <w:rsid w:val="00316B18"/>
    <w:rsid w:val="003172A4"/>
    <w:rsid w:val="00320A54"/>
    <w:rsid w:val="003229F9"/>
    <w:rsid w:val="00324604"/>
    <w:rsid w:val="003273B1"/>
    <w:rsid w:val="003309A8"/>
    <w:rsid w:val="0033351C"/>
    <w:rsid w:val="00334DC7"/>
    <w:rsid w:val="00335F08"/>
    <w:rsid w:val="00341F70"/>
    <w:rsid w:val="00342E75"/>
    <w:rsid w:val="003432B3"/>
    <w:rsid w:val="00343700"/>
    <w:rsid w:val="003439BE"/>
    <w:rsid w:val="00343A3C"/>
    <w:rsid w:val="00345E97"/>
    <w:rsid w:val="00347118"/>
    <w:rsid w:val="00350B1B"/>
    <w:rsid w:val="003542BF"/>
    <w:rsid w:val="00355456"/>
    <w:rsid w:val="00361BF9"/>
    <w:rsid w:val="00366B8C"/>
    <w:rsid w:val="0037412C"/>
    <w:rsid w:val="00381C8F"/>
    <w:rsid w:val="00382899"/>
    <w:rsid w:val="00382F09"/>
    <w:rsid w:val="00382F18"/>
    <w:rsid w:val="00385422"/>
    <w:rsid w:val="003874D3"/>
    <w:rsid w:val="00392752"/>
    <w:rsid w:val="003A0CF9"/>
    <w:rsid w:val="003A1C33"/>
    <w:rsid w:val="003A5DBA"/>
    <w:rsid w:val="003B1EAF"/>
    <w:rsid w:val="003B1F23"/>
    <w:rsid w:val="003B2940"/>
    <w:rsid w:val="003B5103"/>
    <w:rsid w:val="003B7D0C"/>
    <w:rsid w:val="003C2EA8"/>
    <w:rsid w:val="003C5470"/>
    <w:rsid w:val="003C6E76"/>
    <w:rsid w:val="003C77BE"/>
    <w:rsid w:val="003D5C72"/>
    <w:rsid w:val="003E0437"/>
    <w:rsid w:val="003E14FD"/>
    <w:rsid w:val="003E3D9E"/>
    <w:rsid w:val="003E7EC9"/>
    <w:rsid w:val="003F25C8"/>
    <w:rsid w:val="003F3B7A"/>
    <w:rsid w:val="003F428A"/>
    <w:rsid w:val="00403146"/>
    <w:rsid w:val="0040352F"/>
    <w:rsid w:val="00403604"/>
    <w:rsid w:val="0040370C"/>
    <w:rsid w:val="00403EE7"/>
    <w:rsid w:val="0040528C"/>
    <w:rsid w:val="00411337"/>
    <w:rsid w:val="0041214C"/>
    <w:rsid w:val="0041489F"/>
    <w:rsid w:val="00414B45"/>
    <w:rsid w:val="00415835"/>
    <w:rsid w:val="00416F59"/>
    <w:rsid w:val="004176DC"/>
    <w:rsid w:val="00424FEF"/>
    <w:rsid w:val="004258DE"/>
    <w:rsid w:val="00426958"/>
    <w:rsid w:val="00430C2A"/>
    <w:rsid w:val="00437C67"/>
    <w:rsid w:val="00443295"/>
    <w:rsid w:val="00443E86"/>
    <w:rsid w:val="00447E16"/>
    <w:rsid w:val="00452F4B"/>
    <w:rsid w:val="00454A44"/>
    <w:rsid w:val="0045646D"/>
    <w:rsid w:val="004569A5"/>
    <w:rsid w:val="00457D14"/>
    <w:rsid w:val="00460515"/>
    <w:rsid w:val="00461DF4"/>
    <w:rsid w:val="004638F7"/>
    <w:rsid w:val="004642EF"/>
    <w:rsid w:val="00464B9B"/>
    <w:rsid w:val="0046633C"/>
    <w:rsid w:val="004673D0"/>
    <w:rsid w:val="004712FE"/>
    <w:rsid w:val="004764EC"/>
    <w:rsid w:val="00480F17"/>
    <w:rsid w:val="004857A3"/>
    <w:rsid w:val="004866E2"/>
    <w:rsid w:val="00486D29"/>
    <w:rsid w:val="004901C9"/>
    <w:rsid w:val="00492195"/>
    <w:rsid w:val="00492D73"/>
    <w:rsid w:val="004935C1"/>
    <w:rsid w:val="004978B3"/>
    <w:rsid w:val="004978D2"/>
    <w:rsid w:val="004A3CF5"/>
    <w:rsid w:val="004A5C4C"/>
    <w:rsid w:val="004B0A4A"/>
    <w:rsid w:val="004B4DE3"/>
    <w:rsid w:val="004B5B30"/>
    <w:rsid w:val="004B670A"/>
    <w:rsid w:val="004B6F06"/>
    <w:rsid w:val="004C2DE8"/>
    <w:rsid w:val="004C31DE"/>
    <w:rsid w:val="004C485B"/>
    <w:rsid w:val="004C5D4A"/>
    <w:rsid w:val="004D5B3C"/>
    <w:rsid w:val="004D67B7"/>
    <w:rsid w:val="004D725D"/>
    <w:rsid w:val="004E356E"/>
    <w:rsid w:val="004E3EE4"/>
    <w:rsid w:val="004F0C8B"/>
    <w:rsid w:val="004F165F"/>
    <w:rsid w:val="0050438D"/>
    <w:rsid w:val="005077FE"/>
    <w:rsid w:val="00510AC8"/>
    <w:rsid w:val="0051197D"/>
    <w:rsid w:val="00512B92"/>
    <w:rsid w:val="005140D9"/>
    <w:rsid w:val="00521F15"/>
    <w:rsid w:val="0052206D"/>
    <w:rsid w:val="005226E8"/>
    <w:rsid w:val="0052498E"/>
    <w:rsid w:val="00524D4B"/>
    <w:rsid w:val="00532210"/>
    <w:rsid w:val="00535C62"/>
    <w:rsid w:val="00536BA9"/>
    <w:rsid w:val="0053740A"/>
    <w:rsid w:val="00540B6A"/>
    <w:rsid w:val="00541C34"/>
    <w:rsid w:val="005428E2"/>
    <w:rsid w:val="00542C9A"/>
    <w:rsid w:val="00550999"/>
    <w:rsid w:val="00552B08"/>
    <w:rsid w:val="00556B82"/>
    <w:rsid w:val="00556E3B"/>
    <w:rsid w:val="00560656"/>
    <w:rsid w:val="005615FE"/>
    <w:rsid w:val="00567460"/>
    <w:rsid w:val="00570B88"/>
    <w:rsid w:val="0057547C"/>
    <w:rsid w:val="00576D1B"/>
    <w:rsid w:val="005773EB"/>
    <w:rsid w:val="00581B9B"/>
    <w:rsid w:val="005858B3"/>
    <w:rsid w:val="00590C87"/>
    <w:rsid w:val="00590CC2"/>
    <w:rsid w:val="00592D23"/>
    <w:rsid w:val="005A5F2C"/>
    <w:rsid w:val="005B037E"/>
    <w:rsid w:val="005B62E1"/>
    <w:rsid w:val="005B76F6"/>
    <w:rsid w:val="005C1EF6"/>
    <w:rsid w:val="005C38F1"/>
    <w:rsid w:val="005C3AD8"/>
    <w:rsid w:val="005C4F4F"/>
    <w:rsid w:val="005C5EEB"/>
    <w:rsid w:val="005C665E"/>
    <w:rsid w:val="005C6FCE"/>
    <w:rsid w:val="005C70E1"/>
    <w:rsid w:val="005E145E"/>
    <w:rsid w:val="005E2D4A"/>
    <w:rsid w:val="005E3060"/>
    <w:rsid w:val="005E3D7A"/>
    <w:rsid w:val="005E46D6"/>
    <w:rsid w:val="005E7426"/>
    <w:rsid w:val="005E7CC3"/>
    <w:rsid w:val="005F09F6"/>
    <w:rsid w:val="005F436C"/>
    <w:rsid w:val="005F6756"/>
    <w:rsid w:val="00600A0F"/>
    <w:rsid w:val="00601C33"/>
    <w:rsid w:val="00602A3F"/>
    <w:rsid w:val="00606C7F"/>
    <w:rsid w:val="00611F0E"/>
    <w:rsid w:val="00612F66"/>
    <w:rsid w:val="006200DD"/>
    <w:rsid w:val="00622F4E"/>
    <w:rsid w:val="006325B3"/>
    <w:rsid w:val="00635D25"/>
    <w:rsid w:val="00640542"/>
    <w:rsid w:val="00640E47"/>
    <w:rsid w:val="00642382"/>
    <w:rsid w:val="00646FF8"/>
    <w:rsid w:val="00647F4C"/>
    <w:rsid w:val="00651894"/>
    <w:rsid w:val="00655C5D"/>
    <w:rsid w:val="00657EC8"/>
    <w:rsid w:val="00660DE7"/>
    <w:rsid w:val="00661973"/>
    <w:rsid w:val="00661C41"/>
    <w:rsid w:val="00662FF0"/>
    <w:rsid w:val="00663CA7"/>
    <w:rsid w:val="006653A5"/>
    <w:rsid w:val="006660AB"/>
    <w:rsid w:val="0067191D"/>
    <w:rsid w:val="00673126"/>
    <w:rsid w:val="0067606E"/>
    <w:rsid w:val="006770FF"/>
    <w:rsid w:val="006804D4"/>
    <w:rsid w:val="00680AA9"/>
    <w:rsid w:val="00682137"/>
    <w:rsid w:val="006869D3"/>
    <w:rsid w:val="00687F69"/>
    <w:rsid w:val="006901C5"/>
    <w:rsid w:val="006944EC"/>
    <w:rsid w:val="00695656"/>
    <w:rsid w:val="006A21E0"/>
    <w:rsid w:val="006A5796"/>
    <w:rsid w:val="006A5CCE"/>
    <w:rsid w:val="006A732F"/>
    <w:rsid w:val="006B0474"/>
    <w:rsid w:val="006B0CAB"/>
    <w:rsid w:val="006B46AC"/>
    <w:rsid w:val="006C1BF7"/>
    <w:rsid w:val="006C2E4E"/>
    <w:rsid w:val="006C4516"/>
    <w:rsid w:val="006C79C7"/>
    <w:rsid w:val="006D204A"/>
    <w:rsid w:val="006D65B0"/>
    <w:rsid w:val="006D696D"/>
    <w:rsid w:val="006E0796"/>
    <w:rsid w:val="006E4AFE"/>
    <w:rsid w:val="006E76E5"/>
    <w:rsid w:val="006F07AF"/>
    <w:rsid w:val="006F2C07"/>
    <w:rsid w:val="006F64F7"/>
    <w:rsid w:val="006F6C7E"/>
    <w:rsid w:val="0070015D"/>
    <w:rsid w:val="00702433"/>
    <w:rsid w:val="00706C52"/>
    <w:rsid w:val="00706DFD"/>
    <w:rsid w:val="00706FDF"/>
    <w:rsid w:val="007117E5"/>
    <w:rsid w:val="00712B60"/>
    <w:rsid w:val="007157A5"/>
    <w:rsid w:val="0072136F"/>
    <w:rsid w:val="00721609"/>
    <w:rsid w:val="0072226D"/>
    <w:rsid w:val="007238E4"/>
    <w:rsid w:val="00723913"/>
    <w:rsid w:val="00723F71"/>
    <w:rsid w:val="00724455"/>
    <w:rsid w:val="00724A3A"/>
    <w:rsid w:val="00732623"/>
    <w:rsid w:val="00734B8D"/>
    <w:rsid w:val="00737106"/>
    <w:rsid w:val="0073768D"/>
    <w:rsid w:val="00743420"/>
    <w:rsid w:val="00745509"/>
    <w:rsid w:val="00746865"/>
    <w:rsid w:val="00751427"/>
    <w:rsid w:val="00751A2A"/>
    <w:rsid w:val="00752321"/>
    <w:rsid w:val="00754200"/>
    <w:rsid w:val="0075490E"/>
    <w:rsid w:val="00760F12"/>
    <w:rsid w:val="00762ABE"/>
    <w:rsid w:val="00762DF1"/>
    <w:rsid w:val="00767023"/>
    <w:rsid w:val="00773546"/>
    <w:rsid w:val="00775AE1"/>
    <w:rsid w:val="007777BC"/>
    <w:rsid w:val="00781742"/>
    <w:rsid w:val="00781D3A"/>
    <w:rsid w:val="00783D7D"/>
    <w:rsid w:val="007859C9"/>
    <w:rsid w:val="007925A8"/>
    <w:rsid w:val="00794BC4"/>
    <w:rsid w:val="007973CD"/>
    <w:rsid w:val="00797A9C"/>
    <w:rsid w:val="007A3F62"/>
    <w:rsid w:val="007A7747"/>
    <w:rsid w:val="007B23D8"/>
    <w:rsid w:val="007B24AE"/>
    <w:rsid w:val="007B543F"/>
    <w:rsid w:val="007C0995"/>
    <w:rsid w:val="007C3F63"/>
    <w:rsid w:val="007C5A9F"/>
    <w:rsid w:val="007C5AC3"/>
    <w:rsid w:val="007C6EBE"/>
    <w:rsid w:val="007D079D"/>
    <w:rsid w:val="007D0CA4"/>
    <w:rsid w:val="007D1C9B"/>
    <w:rsid w:val="007D48B9"/>
    <w:rsid w:val="007D653E"/>
    <w:rsid w:val="007E2198"/>
    <w:rsid w:val="007E7F04"/>
    <w:rsid w:val="007F0D1F"/>
    <w:rsid w:val="007F45AC"/>
    <w:rsid w:val="0080360C"/>
    <w:rsid w:val="00803706"/>
    <w:rsid w:val="00803B65"/>
    <w:rsid w:val="00803ECB"/>
    <w:rsid w:val="008063E9"/>
    <w:rsid w:val="00815FD9"/>
    <w:rsid w:val="00817EBC"/>
    <w:rsid w:val="008205EE"/>
    <w:rsid w:val="0082145B"/>
    <w:rsid w:val="008225B2"/>
    <w:rsid w:val="00825EC1"/>
    <w:rsid w:val="00826303"/>
    <w:rsid w:val="00827975"/>
    <w:rsid w:val="008300F4"/>
    <w:rsid w:val="008325D4"/>
    <w:rsid w:val="00832FF2"/>
    <w:rsid w:val="00834501"/>
    <w:rsid w:val="008452C4"/>
    <w:rsid w:val="00852893"/>
    <w:rsid w:val="0085661E"/>
    <w:rsid w:val="00860570"/>
    <w:rsid w:val="00867B30"/>
    <w:rsid w:val="008700E8"/>
    <w:rsid w:val="0087239E"/>
    <w:rsid w:val="008733FA"/>
    <w:rsid w:val="00874F64"/>
    <w:rsid w:val="00875C92"/>
    <w:rsid w:val="008877C0"/>
    <w:rsid w:val="00887E7A"/>
    <w:rsid w:val="008903F0"/>
    <w:rsid w:val="008929B6"/>
    <w:rsid w:val="008932A7"/>
    <w:rsid w:val="008968F1"/>
    <w:rsid w:val="00896D99"/>
    <w:rsid w:val="00897AFA"/>
    <w:rsid w:val="00897DAA"/>
    <w:rsid w:val="008A31F5"/>
    <w:rsid w:val="008A7486"/>
    <w:rsid w:val="008B08E9"/>
    <w:rsid w:val="008B1D77"/>
    <w:rsid w:val="008B4D45"/>
    <w:rsid w:val="008B6433"/>
    <w:rsid w:val="008B72F5"/>
    <w:rsid w:val="008C01D9"/>
    <w:rsid w:val="008C0542"/>
    <w:rsid w:val="008C3465"/>
    <w:rsid w:val="008C6776"/>
    <w:rsid w:val="008D39C2"/>
    <w:rsid w:val="008D3CA1"/>
    <w:rsid w:val="008D42FF"/>
    <w:rsid w:val="008D5923"/>
    <w:rsid w:val="008D5E2B"/>
    <w:rsid w:val="008D64BA"/>
    <w:rsid w:val="008E0BE1"/>
    <w:rsid w:val="008E5CF0"/>
    <w:rsid w:val="008F11C9"/>
    <w:rsid w:val="008F1D13"/>
    <w:rsid w:val="008F4F26"/>
    <w:rsid w:val="008F5274"/>
    <w:rsid w:val="008F7784"/>
    <w:rsid w:val="008F7FA4"/>
    <w:rsid w:val="009006FD"/>
    <w:rsid w:val="00902CC0"/>
    <w:rsid w:val="0090412F"/>
    <w:rsid w:val="009064C4"/>
    <w:rsid w:val="009067E9"/>
    <w:rsid w:val="00906AF4"/>
    <w:rsid w:val="009073D4"/>
    <w:rsid w:val="009074AE"/>
    <w:rsid w:val="00913A93"/>
    <w:rsid w:val="00924994"/>
    <w:rsid w:val="0092748B"/>
    <w:rsid w:val="0092771C"/>
    <w:rsid w:val="00931F86"/>
    <w:rsid w:val="00932B48"/>
    <w:rsid w:val="00934841"/>
    <w:rsid w:val="009348F0"/>
    <w:rsid w:val="00935073"/>
    <w:rsid w:val="009434F2"/>
    <w:rsid w:val="00947981"/>
    <w:rsid w:val="00952DA6"/>
    <w:rsid w:val="00954807"/>
    <w:rsid w:val="00956847"/>
    <w:rsid w:val="0096163F"/>
    <w:rsid w:val="0097211B"/>
    <w:rsid w:val="00972F05"/>
    <w:rsid w:val="00974FBF"/>
    <w:rsid w:val="00975668"/>
    <w:rsid w:val="0097584E"/>
    <w:rsid w:val="00976279"/>
    <w:rsid w:val="00977A46"/>
    <w:rsid w:val="00992EAB"/>
    <w:rsid w:val="0099324B"/>
    <w:rsid w:val="00994057"/>
    <w:rsid w:val="009A06D4"/>
    <w:rsid w:val="009A077C"/>
    <w:rsid w:val="009B07BA"/>
    <w:rsid w:val="009B22F9"/>
    <w:rsid w:val="009B2C64"/>
    <w:rsid w:val="009B301E"/>
    <w:rsid w:val="009B461A"/>
    <w:rsid w:val="009C0F86"/>
    <w:rsid w:val="009C204A"/>
    <w:rsid w:val="009C2D98"/>
    <w:rsid w:val="009C467C"/>
    <w:rsid w:val="009C4A9A"/>
    <w:rsid w:val="009C52D6"/>
    <w:rsid w:val="009C6C81"/>
    <w:rsid w:val="009D0432"/>
    <w:rsid w:val="009D2BE2"/>
    <w:rsid w:val="009F2131"/>
    <w:rsid w:val="009F551B"/>
    <w:rsid w:val="00A01374"/>
    <w:rsid w:val="00A01480"/>
    <w:rsid w:val="00A02045"/>
    <w:rsid w:val="00A034D1"/>
    <w:rsid w:val="00A064A8"/>
    <w:rsid w:val="00A11EE5"/>
    <w:rsid w:val="00A12558"/>
    <w:rsid w:val="00A13CC7"/>
    <w:rsid w:val="00A13DA0"/>
    <w:rsid w:val="00A145BC"/>
    <w:rsid w:val="00A15379"/>
    <w:rsid w:val="00A16C29"/>
    <w:rsid w:val="00A16E03"/>
    <w:rsid w:val="00A21446"/>
    <w:rsid w:val="00A22450"/>
    <w:rsid w:val="00A27CBF"/>
    <w:rsid w:val="00A33C6F"/>
    <w:rsid w:val="00A33C7D"/>
    <w:rsid w:val="00A34539"/>
    <w:rsid w:val="00A34A3B"/>
    <w:rsid w:val="00A42A3E"/>
    <w:rsid w:val="00A46016"/>
    <w:rsid w:val="00A46203"/>
    <w:rsid w:val="00A518F5"/>
    <w:rsid w:val="00A537C0"/>
    <w:rsid w:val="00A54D79"/>
    <w:rsid w:val="00A562B8"/>
    <w:rsid w:val="00A56C01"/>
    <w:rsid w:val="00A57F06"/>
    <w:rsid w:val="00A60588"/>
    <w:rsid w:val="00A61A62"/>
    <w:rsid w:val="00A622E8"/>
    <w:rsid w:val="00A64D0D"/>
    <w:rsid w:val="00A67BC5"/>
    <w:rsid w:val="00A738E2"/>
    <w:rsid w:val="00A744D7"/>
    <w:rsid w:val="00A74F3C"/>
    <w:rsid w:val="00A74FE0"/>
    <w:rsid w:val="00A75FCD"/>
    <w:rsid w:val="00A7665D"/>
    <w:rsid w:val="00A82A80"/>
    <w:rsid w:val="00A82B72"/>
    <w:rsid w:val="00A82EE1"/>
    <w:rsid w:val="00A85CC2"/>
    <w:rsid w:val="00A8681F"/>
    <w:rsid w:val="00A87571"/>
    <w:rsid w:val="00A91B09"/>
    <w:rsid w:val="00A9565A"/>
    <w:rsid w:val="00A9723B"/>
    <w:rsid w:val="00AA12C9"/>
    <w:rsid w:val="00AA4C28"/>
    <w:rsid w:val="00AB0BE9"/>
    <w:rsid w:val="00AB4748"/>
    <w:rsid w:val="00AB6841"/>
    <w:rsid w:val="00AB6DB8"/>
    <w:rsid w:val="00AB7EFE"/>
    <w:rsid w:val="00AC0069"/>
    <w:rsid w:val="00AC2980"/>
    <w:rsid w:val="00AC60A8"/>
    <w:rsid w:val="00AC72B7"/>
    <w:rsid w:val="00AD2C2B"/>
    <w:rsid w:val="00AD471C"/>
    <w:rsid w:val="00AD5E92"/>
    <w:rsid w:val="00AE0370"/>
    <w:rsid w:val="00AE2608"/>
    <w:rsid w:val="00AE3A00"/>
    <w:rsid w:val="00AE4889"/>
    <w:rsid w:val="00AE7FD3"/>
    <w:rsid w:val="00AF0651"/>
    <w:rsid w:val="00AF0C97"/>
    <w:rsid w:val="00AF1C8C"/>
    <w:rsid w:val="00AF5595"/>
    <w:rsid w:val="00AF56AC"/>
    <w:rsid w:val="00AF7414"/>
    <w:rsid w:val="00B0465A"/>
    <w:rsid w:val="00B05843"/>
    <w:rsid w:val="00B1048E"/>
    <w:rsid w:val="00B14039"/>
    <w:rsid w:val="00B215AE"/>
    <w:rsid w:val="00B21A67"/>
    <w:rsid w:val="00B223CF"/>
    <w:rsid w:val="00B24189"/>
    <w:rsid w:val="00B259E7"/>
    <w:rsid w:val="00B271ED"/>
    <w:rsid w:val="00B27CEF"/>
    <w:rsid w:val="00B33DCB"/>
    <w:rsid w:val="00B369F2"/>
    <w:rsid w:val="00B42991"/>
    <w:rsid w:val="00B43D73"/>
    <w:rsid w:val="00B4499C"/>
    <w:rsid w:val="00B45098"/>
    <w:rsid w:val="00B4579E"/>
    <w:rsid w:val="00B54ECD"/>
    <w:rsid w:val="00B55ECB"/>
    <w:rsid w:val="00B65928"/>
    <w:rsid w:val="00B7423A"/>
    <w:rsid w:val="00B76D9D"/>
    <w:rsid w:val="00B77E8E"/>
    <w:rsid w:val="00B81439"/>
    <w:rsid w:val="00B84CFA"/>
    <w:rsid w:val="00B861F4"/>
    <w:rsid w:val="00B86247"/>
    <w:rsid w:val="00B97F74"/>
    <w:rsid w:val="00BA1BB8"/>
    <w:rsid w:val="00BA5A4C"/>
    <w:rsid w:val="00BA6649"/>
    <w:rsid w:val="00BB510A"/>
    <w:rsid w:val="00BC01BC"/>
    <w:rsid w:val="00BC2B45"/>
    <w:rsid w:val="00BC47C2"/>
    <w:rsid w:val="00BE0448"/>
    <w:rsid w:val="00BE111C"/>
    <w:rsid w:val="00BE1188"/>
    <w:rsid w:val="00BE1C29"/>
    <w:rsid w:val="00BE372A"/>
    <w:rsid w:val="00BE377F"/>
    <w:rsid w:val="00BE3D61"/>
    <w:rsid w:val="00BF1348"/>
    <w:rsid w:val="00BF284F"/>
    <w:rsid w:val="00BF2C91"/>
    <w:rsid w:val="00BF5FCE"/>
    <w:rsid w:val="00BF724A"/>
    <w:rsid w:val="00BF782D"/>
    <w:rsid w:val="00BF7B0A"/>
    <w:rsid w:val="00C157E2"/>
    <w:rsid w:val="00C171D3"/>
    <w:rsid w:val="00C209A2"/>
    <w:rsid w:val="00C20B31"/>
    <w:rsid w:val="00C219ED"/>
    <w:rsid w:val="00C226D1"/>
    <w:rsid w:val="00C23A82"/>
    <w:rsid w:val="00C2563D"/>
    <w:rsid w:val="00C26756"/>
    <w:rsid w:val="00C31573"/>
    <w:rsid w:val="00C33053"/>
    <w:rsid w:val="00C357E6"/>
    <w:rsid w:val="00C41592"/>
    <w:rsid w:val="00C43595"/>
    <w:rsid w:val="00C45029"/>
    <w:rsid w:val="00C4588C"/>
    <w:rsid w:val="00C46376"/>
    <w:rsid w:val="00C467C5"/>
    <w:rsid w:val="00C51FD7"/>
    <w:rsid w:val="00C533DB"/>
    <w:rsid w:val="00C55656"/>
    <w:rsid w:val="00C6002C"/>
    <w:rsid w:val="00C6097A"/>
    <w:rsid w:val="00C62754"/>
    <w:rsid w:val="00C75B9E"/>
    <w:rsid w:val="00C771A2"/>
    <w:rsid w:val="00C77441"/>
    <w:rsid w:val="00C81FB5"/>
    <w:rsid w:val="00C832F4"/>
    <w:rsid w:val="00C84171"/>
    <w:rsid w:val="00C86F89"/>
    <w:rsid w:val="00CA7146"/>
    <w:rsid w:val="00CB01A6"/>
    <w:rsid w:val="00CB0AEA"/>
    <w:rsid w:val="00CB0C17"/>
    <w:rsid w:val="00CB7708"/>
    <w:rsid w:val="00CB7F19"/>
    <w:rsid w:val="00CC02AE"/>
    <w:rsid w:val="00CC0488"/>
    <w:rsid w:val="00CC0D25"/>
    <w:rsid w:val="00CC0D65"/>
    <w:rsid w:val="00CC511F"/>
    <w:rsid w:val="00CC7757"/>
    <w:rsid w:val="00CC7A6B"/>
    <w:rsid w:val="00CD0FEF"/>
    <w:rsid w:val="00CD10CC"/>
    <w:rsid w:val="00CE5667"/>
    <w:rsid w:val="00CE57B8"/>
    <w:rsid w:val="00CF0EA4"/>
    <w:rsid w:val="00CF273D"/>
    <w:rsid w:val="00CF3BE0"/>
    <w:rsid w:val="00CF4D97"/>
    <w:rsid w:val="00CF4FC4"/>
    <w:rsid w:val="00D0197D"/>
    <w:rsid w:val="00D0462C"/>
    <w:rsid w:val="00D10A1D"/>
    <w:rsid w:val="00D11B23"/>
    <w:rsid w:val="00D16BD7"/>
    <w:rsid w:val="00D176A3"/>
    <w:rsid w:val="00D23672"/>
    <w:rsid w:val="00D2787A"/>
    <w:rsid w:val="00D346C6"/>
    <w:rsid w:val="00D366C1"/>
    <w:rsid w:val="00D40522"/>
    <w:rsid w:val="00D409E4"/>
    <w:rsid w:val="00D45AD6"/>
    <w:rsid w:val="00D45B74"/>
    <w:rsid w:val="00D47496"/>
    <w:rsid w:val="00D50C90"/>
    <w:rsid w:val="00D62DD6"/>
    <w:rsid w:val="00D63734"/>
    <w:rsid w:val="00D71672"/>
    <w:rsid w:val="00D71B92"/>
    <w:rsid w:val="00D730BD"/>
    <w:rsid w:val="00D7355E"/>
    <w:rsid w:val="00D73BE8"/>
    <w:rsid w:val="00D74890"/>
    <w:rsid w:val="00D7565D"/>
    <w:rsid w:val="00D76C2B"/>
    <w:rsid w:val="00D77526"/>
    <w:rsid w:val="00D8424E"/>
    <w:rsid w:val="00D85331"/>
    <w:rsid w:val="00D85C36"/>
    <w:rsid w:val="00D92A42"/>
    <w:rsid w:val="00D951CB"/>
    <w:rsid w:val="00DA05D4"/>
    <w:rsid w:val="00DB1D2F"/>
    <w:rsid w:val="00DC1124"/>
    <w:rsid w:val="00DC1E83"/>
    <w:rsid w:val="00DD0A1A"/>
    <w:rsid w:val="00DD40AE"/>
    <w:rsid w:val="00DD5A68"/>
    <w:rsid w:val="00DD6B1D"/>
    <w:rsid w:val="00DD76D1"/>
    <w:rsid w:val="00DD779B"/>
    <w:rsid w:val="00DD7833"/>
    <w:rsid w:val="00DE027E"/>
    <w:rsid w:val="00DE047F"/>
    <w:rsid w:val="00DE19D2"/>
    <w:rsid w:val="00DF0572"/>
    <w:rsid w:val="00DF0B5E"/>
    <w:rsid w:val="00DF5523"/>
    <w:rsid w:val="00E020DD"/>
    <w:rsid w:val="00E05500"/>
    <w:rsid w:val="00E108F3"/>
    <w:rsid w:val="00E11C9E"/>
    <w:rsid w:val="00E11ED1"/>
    <w:rsid w:val="00E13B89"/>
    <w:rsid w:val="00E20599"/>
    <w:rsid w:val="00E2324F"/>
    <w:rsid w:val="00E23678"/>
    <w:rsid w:val="00E259F5"/>
    <w:rsid w:val="00E268E6"/>
    <w:rsid w:val="00E26B08"/>
    <w:rsid w:val="00E3446C"/>
    <w:rsid w:val="00E349FA"/>
    <w:rsid w:val="00E37819"/>
    <w:rsid w:val="00E44B69"/>
    <w:rsid w:val="00E469EC"/>
    <w:rsid w:val="00E55611"/>
    <w:rsid w:val="00E55692"/>
    <w:rsid w:val="00E55A79"/>
    <w:rsid w:val="00E60C1C"/>
    <w:rsid w:val="00E65A1A"/>
    <w:rsid w:val="00E66352"/>
    <w:rsid w:val="00E669E3"/>
    <w:rsid w:val="00E70FE8"/>
    <w:rsid w:val="00E82E70"/>
    <w:rsid w:val="00E8520C"/>
    <w:rsid w:val="00E87063"/>
    <w:rsid w:val="00E913D0"/>
    <w:rsid w:val="00E97F32"/>
    <w:rsid w:val="00EA1C90"/>
    <w:rsid w:val="00EA23A6"/>
    <w:rsid w:val="00EA612A"/>
    <w:rsid w:val="00EB0CBD"/>
    <w:rsid w:val="00EB1FCA"/>
    <w:rsid w:val="00EB268A"/>
    <w:rsid w:val="00EB61D4"/>
    <w:rsid w:val="00EC25FF"/>
    <w:rsid w:val="00EC31D1"/>
    <w:rsid w:val="00ED02BD"/>
    <w:rsid w:val="00ED1367"/>
    <w:rsid w:val="00ED2FCD"/>
    <w:rsid w:val="00ED39E4"/>
    <w:rsid w:val="00ED3D26"/>
    <w:rsid w:val="00ED4859"/>
    <w:rsid w:val="00ED787E"/>
    <w:rsid w:val="00EE19C6"/>
    <w:rsid w:val="00EE5093"/>
    <w:rsid w:val="00EE5E4B"/>
    <w:rsid w:val="00EE66FD"/>
    <w:rsid w:val="00EE7490"/>
    <w:rsid w:val="00EF06C1"/>
    <w:rsid w:val="00EF16B5"/>
    <w:rsid w:val="00EF24FA"/>
    <w:rsid w:val="00F01E77"/>
    <w:rsid w:val="00F02B6B"/>
    <w:rsid w:val="00F064A9"/>
    <w:rsid w:val="00F07490"/>
    <w:rsid w:val="00F07B8A"/>
    <w:rsid w:val="00F1020D"/>
    <w:rsid w:val="00F10CEA"/>
    <w:rsid w:val="00F10E62"/>
    <w:rsid w:val="00F1314C"/>
    <w:rsid w:val="00F13D9D"/>
    <w:rsid w:val="00F17C59"/>
    <w:rsid w:val="00F215C1"/>
    <w:rsid w:val="00F221A7"/>
    <w:rsid w:val="00F2429C"/>
    <w:rsid w:val="00F30B78"/>
    <w:rsid w:val="00F3186F"/>
    <w:rsid w:val="00F3310C"/>
    <w:rsid w:val="00F355BC"/>
    <w:rsid w:val="00F366DC"/>
    <w:rsid w:val="00F370F4"/>
    <w:rsid w:val="00F37F21"/>
    <w:rsid w:val="00F40637"/>
    <w:rsid w:val="00F41184"/>
    <w:rsid w:val="00F42BBB"/>
    <w:rsid w:val="00F43665"/>
    <w:rsid w:val="00F45D61"/>
    <w:rsid w:val="00F466D4"/>
    <w:rsid w:val="00F50075"/>
    <w:rsid w:val="00F6061F"/>
    <w:rsid w:val="00F619B7"/>
    <w:rsid w:val="00F6365A"/>
    <w:rsid w:val="00F65117"/>
    <w:rsid w:val="00F654FE"/>
    <w:rsid w:val="00F6618F"/>
    <w:rsid w:val="00F67371"/>
    <w:rsid w:val="00F7766A"/>
    <w:rsid w:val="00F818A7"/>
    <w:rsid w:val="00F82BF3"/>
    <w:rsid w:val="00F869F2"/>
    <w:rsid w:val="00F87890"/>
    <w:rsid w:val="00F912A0"/>
    <w:rsid w:val="00FA448A"/>
    <w:rsid w:val="00FA5896"/>
    <w:rsid w:val="00FA5DDF"/>
    <w:rsid w:val="00FB49D4"/>
    <w:rsid w:val="00FB6052"/>
    <w:rsid w:val="00FB6374"/>
    <w:rsid w:val="00FC14B4"/>
    <w:rsid w:val="00FC5ACD"/>
    <w:rsid w:val="00FD05D5"/>
    <w:rsid w:val="00FD08FC"/>
    <w:rsid w:val="00FD19F4"/>
    <w:rsid w:val="00FD1C16"/>
    <w:rsid w:val="00FD3A2A"/>
    <w:rsid w:val="00FD74C2"/>
    <w:rsid w:val="00FD7822"/>
    <w:rsid w:val="00FE1F12"/>
    <w:rsid w:val="00FE273E"/>
    <w:rsid w:val="00FF05E9"/>
    <w:rsid w:val="00FF179B"/>
    <w:rsid w:val="00FF47C0"/>
    <w:rsid w:val="00FF4CFF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0B479"/>
  <w15:chartTrackingRefBased/>
  <w15:docId w15:val="{13850DFA-E49D-46A5-B7A7-BD6F32A8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8F7FA4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aliases w:val="Body Text1"/>
    <w:basedOn w:val="Parasts"/>
    <w:pPr>
      <w:jc w:val="both"/>
    </w:pPr>
    <w:rPr>
      <w:lang w:val="lv-LV"/>
    </w:rPr>
  </w:style>
  <w:style w:type="character" w:styleId="Hipersaite">
    <w:name w:val="Hyperlink"/>
    <w:uiPriority w:val="99"/>
    <w:rPr>
      <w:color w:val="0000FF"/>
      <w:u w:val="single"/>
    </w:rPr>
  </w:style>
  <w:style w:type="paragraph" w:styleId="Pamattekstsaratkpi">
    <w:name w:val="Body Text Indent"/>
    <w:basedOn w:val="Parasts"/>
    <w:pPr>
      <w:ind w:firstLine="540"/>
      <w:jc w:val="both"/>
    </w:pPr>
    <w:rPr>
      <w:sz w:val="28"/>
      <w:lang w:val="lv-LV"/>
    </w:rPr>
  </w:style>
  <w:style w:type="paragraph" w:styleId="Pamatteksts2">
    <w:name w:val="Body Text 2"/>
    <w:basedOn w:val="Parasts"/>
    <w:rPr>
      <w:sz w:val="28"/>
      <w:lang w:val="lv-LV"/>
    </w:rPr>
  </w:style>
  <w:style w:type="paragraph" w:styleId="Pamattekstaatkpe3">
    <w:name w:val="Body Text Indent 3"/>
    <w:basedOn w:val="Parasts"/>
    <w:pPr>
      <w:ind w:left="720"/>
      <w:jc w:val="both"/>
    </w:pPr>
    <w:rPr>
      <w:lang w:val="lv-LV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szCs w:val="20"/>
      <w:lang w:val="lv-LV"/>
    </w:rPr>
  </w:style>
  <w:style w:type="character" w:styleId="Lappusesnumurs">
    <w:name w:val="page number"/>
    <w:basedOn w:val="Noklusjumarindkopasfonts"/>
    <w:rsid w:val="0097211B"/>
  </w:style>
  <w:style w:type="paragraph" w:customStyle="1" w:styleId="CharCharCharChar">
    <w:name w:val="Char Char Char Char"/>
    <w:basedOn w:val="Parasts"/>
    <w:rsid w:val="00E60C1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Parasts"/>
    <w:rsid w:val="00F318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rsid w:val="00AE2608"/>
    <w:rPr>
      <w:sz w:val="16"/>
      <w:szCs w:val="16"/>
    </w:rPr>
  </w:style>
  <w:style w:type="paragraph" w:styleId="Komentrateksts">
    <w:name w:val="annotation text"/>
    <w:basedOn w:val="Parasts"/>
    <w:semiHidden/>
    <w:rsid w:val="00AE2608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AE2608"/>
    <w:rPr>
      <w:b/>
      <w:bCs/>
    </w:rPr>
  </w:style>
  <w:style w:type="paragraph" w:styleId="Pamattekstaatkpe2">
    <w:name w:val="Body Text Indent 2"/>
    <w:basedOn w:val="Parasts"/>
    <w:rsid w:val="008D3CA1"/>
    <w:pPr>
      <w:spacing w:after="120" w:line="480" w:lineRule="auto"/>
      <w:ind w:left="283"/>
    </w:pPr>
  </w:style>
  <w:style w:type="paragraph" w:customStyle="1" w:styleId="CharChar2">
    <w:name w:val="Char Char2"/>
    <w:basedOn w:val="Parasts"/>
    <w:rsid w:val="00D2367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arakstarindkopa">
    <w:name w:val="List Paragraph"/>
    <w:aliases w:val="2,Saistīto dokumentu saraksts,Syle 1,Strip,H&amp;P List Paragraph,Normal bullet 2,Bullet list,PPS_Bullet,Virsraksti,Numurets,List Paragraph1,Colorful List - Accent 11,Colorful List - Accent 12,Numbered Para 1,Dot pt,Indicator Text"/>
    <w:basedOn w:val="Parasts"/>
    <w:link w:val="SarakstarindkopaRakstz"/>
    <w:uiPriority w:val="34"/>
    <w:qFormat/>
    <w:rsid w:val="00330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  <w:lang w:val="lv-LV"/>
    </w:rPr>
  </w:style>
  <w:style w:type="character" w:customStyle="1" w:styleId="SarakstarindkopaRakstz">
    <w:name w:val="Saraksta rindkopa Rakstz."/>
    <w:aliases w:val="2 Rakstz.,Saistīto dokumentu saraksts Rakstz.,Syle 1 Rakstz.,Strip Rakstz.,H&amp;P List Paragraph Rakstz.,Normal bullet 2 Rakstz.,Bullet list Rakstz.,PPS_Bullet Rakstz.,Virsraksti Rakstz.,Numurets Rakstz.,List Paragraph1 Rakstz."/>
    <w:link w:val="Sarakstarindkopa"/>
    <w:uiPriority w:val="34"/>
    <w:qFormat/>
    <w:locked/>
    <w:rsid w:val="003309A8"/>
    <w:rPr>
      <w:rFonts w:ascii="Calibri" w:eastAsia="Calibri" w:hAnsi="Calibri"/>
      <w:sz w:val="22"/>
      <w:lang w:eastAsia="en-US"/>
    </w:rPr>
  </w:style>
  <w:style w:type="paragraph" w:styleId="Sarakstaaizzme">
    <w:name w:val="List Bullet"/>
    <w:basedOn w:val="Parasts"/>
    <w:rsid w:val="00752321"/>
    <w:pPr>
      <w:numPr>
        <w:numId w:val="1"/>
      </w:numPr>
      <w:contextualSpacing/>
    </w:pPr>
  </w:style>
  <w:style w:type="character" w:customStyle="1" w:styleId="KjeneRakstz">
    <w:name w:val="Kājene Rakstz."/>
    <w:link w:val="Kjene"/>
    <w:rsid w:val="00724A3A"/>
    <w:rPr>
      <w:sz w:val="24"/>
      <w:szCs w:val="24"/>
      <w:lang w:val="en-GB" w:eastAsia="en-US"/>
    </w:rPr>
  </w:style>
  <w:style w:type="table" w:customStyle="1" w:styleId="Reatabula11">
    <w:name w:val="Režģa tabula11"/>
    <w:basedOn w:val="Parastatabula"/>
    <w:next w:val="Reatabula"/>
    <w:uiPriority w:val="39"/>
    <w:rsid w:val="00906A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rsid w:val="0090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5606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vinke@vugd.gov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CE10-D7F7-47E1-AA86-2B44E1E5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5587</Words>
  <Characters>3186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workgroup</Company>
  <LinksUpToDate>false</LinksUpToDate>
  <CharactersWithSpaces>8756</CharactersWithSpaces>
  <SharedDoc>false</SharedDoc>
  <HLinks>
    <vt:vector size="24" baseType="variant">
      <vt:variant>
        <vt:i4>7995516</vt:i4>
      </vt:variant>
      <vt:variant>
        <vt:i4>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Baiba Millere</dc:creator>
  <cp:keywords/>
  <cp:lastModifiedBy>Ilze Viņķe</cp:lastModifiedBy>
  <cp:revision>6</cp:revision>
  <cp:lastPrinted>2022-06-15T12:43:00Z</cp:lastPrinted>
  <dcterms:created xsi:type="dcterms:W3CDTF">2026-02-19T13:45:00Z</dcterms:created>
  <dcterms:modified xsi:type="dcterms:W3CDTF">2026-02-20T07:23:00Z</dcterms:modified>
</cp:coreProperties>
</file>