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18F6AC96" w:rsidR="00E71F25" w:rsidRPr="00216289" w:rsidRDefault="00286CA5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Informatīvā plāksne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FC3766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575995C" w14:textId="5DD3FF49" w:rsidR="00FB1138" w:rsidRDefault="00FB1138" w:rsidP="002A1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Informatīvā plāksne (attēls):</w:t>
            </w:r>
          </w:p>
          <w:p w14:paraId="626451DF" w14:textId="55D48FDA" w:rsidR="00FB1138" w:rsidRPr="00FC3766" w:rsidRDefault="00FB1138" w:rsidP="002A1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1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9F7D0E" wp14:editId="3F8D5A47">
                  <wp:extent cx="2434590" cy="1826895"/>
                  <wp:effectExtent l="0" t="0" r="381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590" cy="182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FC3766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3BC89DB" w14:textId="77777777" w:rsidTr="00BA086B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6481FA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62DB227E" w14:textId="733A9C19" w:rsidR="00FB1138" w:rsidRPr="00FC3766" w:rsidRDefault="00FB1138" w:rsidP="00FB1138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Calibri"/>
                <w:b/>
                <w:color w:val="000000" w:themeColor="text1"/>
                <w:lang w:val="lv-LV"/>
              </w:rPr>
              <w:t xml:space="preserve">Biezums: </w:t>
            </w:r>
            <w:r>
              <w:rPr>
                <w:rFonts w:eastAsia="Calibri"/>
                <w:color w:val="000000" w:themeColor="text1"/>
                <w:lang w:val="lv-LV"/>
              </w:rPr>
              <w:t>3</w:t>
            </w:r>
            <w:r w:rsidR="001A6DDE">
              <w:rPr>
                <w:rFonts w:eastAsia="Calibri"/>
                <w:color w:val="000000" w:themeColor="text1"/>
                <w:lang w:val="lv-LV"/>
              </w:rPr>
              <w:t xml:space="preserve"> </w:t>
            </w:r>
            <w:r>
              <w:rPr>
                <w:rFonts w:eastAsia="Calibri"/>
                <w:color w:val="000000" w:themeColor="text1"/>
                <w:lang w:val="lv-LV"/>
              </w:rPr>
              <w:t>-</w:t>
            </w:r>
            <w:r w:rsidR="001A6DDE">
              <w:rPr>
                <w:rFonts w:eastAsia="Calibri"/>
                <w:color w:val="000000" w:themeColor="text1"/>
                <w:lang w:val="lv-LV"/>
              </w:rPr>
              <w:t xml:space="preserve"> </w:t>
            </w:r>
            <w:r>
              <w:rPr>
                <w:rFonts w:eastAsia="Calibri"/>
                <w:color w:val="000000" w:themeColor="text1"/>
                <w:lang w:val="lv-LV"/>
              </w:rPr>
              <w:t>5</w:t>
            </w:r>
            <w:r w:rsidR="001A6DDE">
              <w:rPr>
                <w:rFonts w:eastAsia="Calibri"/>
                <w:color w:val="000000" w:themeColor="text1"/>
                <w:lang w:val="lv-LV"/>
              </w:rPr>
              <w:t xml:space="preserve"> </w:t>
            </w:r>
            <w:r>
              <w:rPr>
                <w:rFonts w:eastAsia="Calibri"/>
                <w:color w:val="000000" w:themeColor="text1"/>
                <w:lang w:val="lv-LV"/>
              </w:rPr>
              <w:t>mm</w:t>
            </w:r>
            <w:r w:rsidR="001A6DDE">
              <w:rPr>
                <w:rFonts w:eastAsia="Calibri"/>
                <w:color w:val="000000" w:themeColor="text1"/>
                <w:lang w:val="lv-LV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0BC73157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1AEBDEE" w14:textId="061CDFF4" w:rsidR="00FB1138" w:rsidRPr="00FC3766" w:rsidRDefault="00FB1138" w:rsidP="00FB1138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Calibri"/>
                <w:b/>
                <w:color w:val="000000" w:themeColor="text1"/>
                <w:lang w:val="lv-LV"/>
              </w:rPr>
              <w:t>Plāksnes izmērs:</w:t>
            </w:r>
            <w:r>
              <w:rPr>
                <w:rFonts w:eastAsia="Calibri"/>
                <w:color w:val="000000" w:themeColor="text1"/>
                <w:lang w:val="lv-LV"/>
              </w:rPr>
              <w:t xml:space="preserve"> 400 x 300 mm ± 5 mm. Plāksnes orientācija: </w:t>
            </w:r>
            <w:proofErr w:type="spellStart"/>
            <w:r>
              <w:rPr>
                <w:rFonts w:eastAsia="Calibri"/>
                <w:color w:val="000000" w:themeColor="text1"/>
                <w:lang w:val="lv-LV"/>
              </w:rPr>
              <w:t>Landscape</w:t>
            </w:r>
            <w:proofErr w:type="spellEnd"/>
            <w:r>
              <w:rPr>
                <w:rFonts w:eastAsia="Calibri"/>
                <w:color w:val="000000" w:themeColor="text1"/>
                <w:lang w:val="lv-LV"/>
              </w:rPr>
              <w:t xml:space="preserve"> (garākā mala augšpusē).</w:t>
            </w:r>
          </w:p>
        </w:tc>
        <w:tc>
          <w:tcPr>
            <w:tcW w:w="3531" w:type="dxa"/>
            <w:shd w:val="clear" w:color="auto" w:fill="auto"/>
          </w:tcPr>
          <w:p w14:paraId="37B92B3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0730098" w14:textId="0A27462B" w:rsidR="00FB1138" w:rsidRPr="00894111" w:rsidRDefault="00894111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 w:rsidRPr="00894111">
              <w:rPr>
                <w:lang w:val="lv-LV"/>
              </w:rPr>
              <w:t xml:space="preserve">Plāksnei jābūt izgatavotai no </w:t>
            </w:r>
            <w:r w:rsidRPr="00894111">
              <w:rPr>
                <w:rStyle w:val="Strong"/>
                <w:b w:val="0"/>
                <w:lang w:val="lv-LV"/>
              </w:rPr>
              <w:t>augstas izturības materiāla</w:t>
            </w:r>
            <w:r w:rsidRPr="00894111">
              <w:rPr>
                <w:lang w:val="lv-LV"/>
              </w:rPr>
              <w:t>,</w:t>
            </w:r>
            <w:r w:rsidRPr="00894111">
              <w:rPr>
                <w:b/>
                <w:lang w:val="lv-LV"/>
              </w:rPr>
              <w:t xml:space="preserve"> </w:t>
            </w:r>
            <w:r w:rsidRPr="00894111">
              <w:rPr>
                <w:lang w:val="lv-LV"/>
              </w:rPr>
              <w:t xml:space="preserve">kas paredzēts ilgstošai lietošanai ārā un nodrošina noturību pret mehānisku iedarbību, atmosfēras un UV starojuma ietekmi. Materiālam jābūt piemērotam dažādiem klimatiskajiem apstākļiem (lietus, sniegs, sals, tieša saules starojuma </w:t>
            </w:r>
            <w:r w:rsidR="00843385">
              <w:rPr>
                <w:lang w:val="lv-LV"/>
              </w:rPr>
              <w:t>ietekme</w:t>
            </w:r>
            <w:r w:rsidRPr="00894111">
              <w:rPr>
                <w:lang w:val="lv-LV"/>
              </w:rPr>
              <w:t>, temperatūras svārstības).</w:t>
            </w:r>
            <w:r>
              <w:rPr>
                <w:lang w:val="lv-LV"/>
              </w:rPr>
              <w:t xml:space="preserve"> </w:t>
            </w:r>
            <w:r w:rsidR="00FB1138">
              <w:rPr>
                <w:rFonts w:eastAsia="Calibri"/>
                <w:color w:val="000000" w:themeColor="text1"/>
                <w:lang w:val="lv-LV"/>
              </w:rPr>
              <w:t>Materiāls var būt metāls, plastmasa vai cits ekvivalents materiāls, kas nodrošina nepieciešamo izturību un estētisko kvalitāti</w:t>
            </w:r>
            <w:r w:rsidR="00266A41">
              <w:rPr>
                <w:rFonts w:eastAsia="Calibri"/>
                <w:color w:val="000000" w:themeColor="text1"/>
                <w:lang w:val="lv-LV"/>
              </w:rPr>
              <w:t xml:space="preserve"> (pretendents norāda materiālu)</w:t>
            </w:r>
            <w:r w:rsidR="00FB1138">
              <w:rPr>
                <w:rFonts w:eastAsia="Calibri"/>
                <w:color w:val="000000" w:themeColor="text1"/>
                <w:lang w:val="lv-LV"/>
              </w:rPr>
              <w:t xml:space="preserve">. </w:t>
            </w:r>
          </w:p>
        </w:tc>
        <w:tc>
          <w:tcPr>
            <w:tcW w:w="3531" w:type="dxa"/>
            <w:shd w:val="clear" w:color="auto" w:fill="auto"/>
          </w:tcPr>
          <w:p w14:paraId="56EA7D9E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2762694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BFCE51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FEC699B" w14:textId="06DDF34A" w:rsidR="00FB1138" w:rsidRPr="00FC3766" w:rsidRDefault="00FB1138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lang w:val="lv-LV"/>
              </w:rPr>
              <w:t>Apdruka</w:t>
            </w:r>
            <w:proofErr w:type="spellEnd"/>
            <w:r>
              <w:rPr>
                <w:rFonts w:eastAsia="Calibri"/>
                <w:color w:val="000000" w:themeColor="text1"/>
                <w:lang w:val="lv-LV"/>
              </w:rPr>
              <w:t>: 4+0</w:t>
            </w:r>
            <w:r w:rsidR="008C04E4">
              <w:rPr>
                <w:rFonts w:eastAsia="Calibri"/>
                <w:color w:val="000000" w:themeColor="text1"/>
                <w:lang w:val="lv-LV"/>
              </w:rPr>
              <w:t xml:space="preserve"> (</w:t>
            </w:r>
            <w:r w:rsidR="008C04E4" w:rsidRPr="008C04E4">
              <w:rPr>
                <w:lang w:val="lv-LV"/>
              </w:rPr>
              <w:t xml:space="preserve">drukas materiāls tiek apdrukāts </w:t>
            </w:r>
            <w:r w:rsidR="008C04E4" w:rsidRPr="008C04E4">
              <w:rPr>
                <w:rStyle w:val="Strong"/>
                <w:b w:val="0"/>
                <w:lang w:val="lv-LV"/>
              </w:rPr>
              <w:t>tikai vienā pusē</w:t>
            </w:r>
            <w:r w:rsidR="008C04E4" w:rsidRPr="008C04E4">
              <w:rPr>
                <w:lang w:val="lv-LV"/>
              </w:rPr>
              <w:t>, izmantojot CMYK (</w:t>
            </w:r>
            <w:proofErr w:type="spellStart"/>
            <w:r w:rsidR="008C04E4" w:rsidRPr="008C04E4">
              <w:rPr>
                <w:lang w:val="lv-LV"/>
              </w:rPr>
              <w:t>Cyan</w:t>
            </w:r>
            <w:proofErr w:type="spellEnd"/>
            <w:r w:rsidR="008C04E4" w:rsidRPr="008C04E4">
              <w:rPr>
                <w:lang w:val="lv-LV"/>
              </w:rPr>
              <w:t xml:space="preserve">, </w:t>
            </w:r>
            <w:proofErr w:type="spellStart"/>
            <w:r w:rsidR="008C04E4" w:rsidRPr="008C04E4">
              <w:rPr>
                <w:lang w:val="lv-LV"/>
              </w:rPr>
              <w:t>Magenta</w:t>
            </w:r>
            <w:proofErr w:type="spellEnd"/>
            <w:r w:rsidR="008C04E4" w:rsidRPr="008C04E4">
              <w:rPr>
                <w:lang w:val="lv-LV"/>
              </w:rPr>
              <w:t xml:space="preserve">, </w:t>
            </w:r>
            <w:proofErr w:type="spellStart"/>
            <w:r w:rsidR="008C04E4" w:rsidRPr="008C04E4">
              <w:rPr>
                <w:lang w:val="lv-LV"/>
              </w:rPr>
              <w:t>Yellow</w:t>
            </w:r>
            <w:proofErr w:type="spellEnd"/>
            <w:r w:rsidR="008C04E4" w:rsidRPr="008C04E4">
              <w:rPr>
                <w:lang w:val="lv-LV"/>
              </w:rPr>
              <w:t xml:space="preserve">, Black). Otrā puse paliek </w:t>
            </w:r>
            <w:r w:rsidR="008C04E4" w:rsidRPr="008C04E4">
              <w:rPr>
                <w:rStyle w:val="Strong"/>
                <w:b w:val="0"/>
                <w:lang w:val="lv-LV"/>
              </w:rPr>
              <w:t xml:space="preserve">bez </w:t>
            </w:r>
            <w:proofErr w:type="spellStart"/>
            <w:r w:rsidR="008C04E4" w:rsidRPr="008C04E4">
              <w:rPr>
                <w:rStyle w:val="Strong"/>
                <w:b w:val="0"/>
                <w:lang w:val="lv-LV"/>
              </w:rPr>
              <w:t>apdrukas</w:t>
            </w:r>
            <w:proofErr w:type="spellEnd"/>
            <w:r w:rsidR="008C04E4" w:rsidRPr="008C04E4">
              <w:rPr>
                <w:lang w:val="lv-LV"/>
              </w:rPr>
              <w:t>)</w:t>
            </w:r>
            <w:r>
              <w:rPr>
                <w:rFonts w:eastAsia="Calibri"/>
                <w:color w:val="000000" w:themeColor="text1"/>
                <w:lang w:val="lv-LV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2B9C547F" w14:textId="711EA67E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602C6987" w14:textId="77777777" w:rsidTr="002854BE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2E962A09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51D77555" w14:textId="35916677" w:rsidR="00FB1138" w:rsidRPr="00FC3766" w:rsidRDefault="00FB1138" w:rsidP="00FB1138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rFonts w:eastAsia="Calibri"/>
                <w:color w:val="000000" w:themeColor="text1"/>
                <w:lang w:val="lv-LV"/>
              </w:rPr>
              <w:t>Plāksnē jābūt 8</w:t>
            </w:r>
            <w:r w:rsidR="001A6DDE">
              <w:rPr>
                <w:rFonts w:eastAsia="Calibri"/>
                <w:color w:val="000000" w:themeColor="text1"/>
                <w:lang w:val="lv-LV"/>
              </w:rPr>
              <w:t xml:space="preserve"> </w:t>
            </w:r>
            <w:r w:rsidR="001A6DDE">
              <w:rPr>
                <w:rFonts w:eastAsia="Calibri"/>
                <w:color w:val="000000" w:themeColor="text1"/>
                <w:lang w:val="lv-LV"/>
              </w:rPr>
              <w:t xml:space="preserve">± </w:t>
            </w:r>
            <w:r w:rsidR="001A6DDE">
              <w:rPr>
                <w:rFonts w:eastAsia="Calibri"/>
                <w:color w:val="000000" w:themeColor="text1"/>
                <w:lang w:val="lv-LV"/>
              </w:rPr>
              <w:t>2</w:t>
            </w:r>
            <w:bookmarkStart w:id="0" w:name="_GoBack"/>
            <w:bookmarkEnd w:id="0"/>
            <w:r>
              <w:rPr>
                <w:rFonts w:eastAsia="Calibri"/>
                <w:color w:val="000000" w:themeColor="text1"/>
                <w:lang w:val="lv-LV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lang w:val="lv-LV"/>
              </w:rPr>
              <w:t>mm</w:t>
            </w:r>
            <w:proofErr w:type="spellEnd"/>
            <w:r>
              <w:rPr>
                <w:rFonts w:eastAsia="Calibri"/>
                <w:color w:val="000000" w:themeColor="text1"/>
                <w:lang w:val="lv-LV"/>
              </w:rPr>
              <w:t xml:space="preserve"> diametra stiprinājuma caurumiem katrā stūrī.</w:t>
            </w:r>
          </w:p>
        </w:tc>
        <w:tc>
          <w:tcPr>
            <w:tcW w:w="3531" w:type="dxa"/>
            <w:shd w:val="clear" w:color="auto" w:fill="auto"/>
          </w:tcPr>
          <w:p w14:paraId="51BD247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7CD95A5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71D0DA4F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23F6F63F" w:rsidR="00FB1138" w:rsidRPr="00FC3766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2 nedēļu laikā no pasūtījuma veikšanas brīža.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335258A2" w14:textId="77777777" w:rsidTr="00453252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DCA3BC4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5A1D5BA9" w14:textId="114C4E9A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Pr="00FB1138">
              <w:rPr>
                <w:rFonts w:ascii="Times New Roman" w:hAnsi="Times New Roman" w:cs="Times New Roman"/>
                <w:b/>
                <w:sz w:val="24"/>
                <w:szCs w:val="24"/>
              </w:rPr>
              <w:t>5 gab.</w:t>
            </w:r>
          </w:p>
        </w:tc>
      </w:tr>
      <w:tr w:rsidR="00894111" w:rsidRPr="00F21D07" w14:paraId="26AC3CCE" w14:textId="77777777" w:rsidTr="00453252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FF890D8" w14:textId="77777777" w:rsidR="00894111" w:rsidRPr="00FC3766" w:rsidRDefault="00894111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4DD95C06" w14:textId="210AF00E" w:rsidR="00894111" w:rsidRDefault="00894111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Plāksnes makets pievienots tehniskās specifikācijas pielikumā.</w:t>
            </w:r>
          </w:p>
        </w:tc>
      </w:tr>
    </w:tbl>
    <w:p w14:paraId="3876BC21" w14:textId="77777777" w:rsidR="00894111" w:rsidRDefault="00894111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69CAE" w14:textId="77777777" w:rsidR="00894111" w:rsidRDefault="00894111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203BF2BA" w:rsidR="00A45CF4" w:rsidRPr="002A15BE" w:rsidRDefault="00FB1138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Informatīva</w:t>
            </w:r>
            <w:proofErr w:type="spellEnd"/>
            <w:r>
              <w:t xml:space="preserve"> </w:t>
            </w:r>
            <w:proofErr w:type="spellStart"/>
            <w:r>
              <w:t>plāksne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6270720D" w:rsidR="00A45CF4" w:rsidRPr="00BC60DF" w:rsidRDefault="00FB1138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A6DDE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66A41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A6919"/>
    <w:rsid w:val="005B2F25"/>
    <w:rsid w:val="005B34FC"/>
    <w:rsid w:val="005C25FE"/>
    <w:rsid w:val="005D187A"/>
    <w:rsid w:val="005D70EE"/>
    <w:rsid w:val="005E0568"/>
    <w:rsid w:val="005E0E7F"/>
    <w:rsid w:val="00671ACC"/>
    <w:rsid w:val="006A3ADE"/>
    <w:rsid w:val="006A63AA"/>
    <w:rsid w:val="006B35E2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C04E4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9304-5100-46B3-8714-FFE5E43F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5</cp:revision>
  <dcterms:created xsi:type="dcterms:W3CDTF">2025-11-24T07:37:00Z</dcterms:created>
  <dcterms:modified xsi:type="dcterms:W3CDTF">2025-11-24T08:28:00Z</dcterms:modified>
</cp:coreProperties>
</file>