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70E" w:rsidRPr="0062770E" w:rsidRDefault="0062770E" w:rsidP="0062770E">
      <w:pPr>
        <w:jc w:val="center"/>
        <w:rPr>
          <w:rFonts w:ascii="Times New Roman" w:hAnsi="Times New Roman" w:cs="Times New Roman"/>
          <w:sz w:val="28"/>
          <w:szCs w:val="28"/>
        </w:rPr>
      </w:pPr>
      <w:r w:rsidRPr="0062770E">
        <w:rPr>
          <w:rFonts w:ascii="Times New Roman" w:hAnsi="Times New Roman" w:cs="Times New Roman"/>
          <w:sz w:val="28"/>
          <w:szCs w:val="28"/>
        </w:rPr>
        <w:t>PRETENDENTA PIETEIKUMS</w:t>
      </w:r>
    </w:p>
    <w:tbl>
      <w:tblPr>
        <w:tblStyle w:val="TableGrid"/>
        <w:tblW w:w="5000" w:type="pct"/>
        <w:tblLook w:val="04A0" w:firstRow="1" w:lastRow="0" w:firstColumn="1" w:lastColumn="0" w:noHBand="0" w:noVBand="1"/>
      </w:tblPr>
      <w:tblGrid>
        <w:gridCol w:w="5149"/>
        <w:gridCol w:w="5307"/>
      </w:tblGrid>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Nosaukums</w:t>
            </w:r>
          </w:p>
        </w:tc>
        <w:tc>
          <w:tcPr>
            <w:tcW w:w="2538" w:type="pct"/>
          </w:tcPr>
          <w:p w:rsidR="0062770E" w:rsidRPr="0062770E" w:rsidRDefault="0062770E" w:rsidP="0062770E">
            <w:pPr>
              <w:jc w:val="center"/>
              <w:rPr>
                <w:rFonts w:ascii="Times New Roman" w:hAnsi="Times New Roman" w:cs="Times New Roman"/>
              </w:rPr>
            </w:pPr>
          </w:p>
        </w:tc>
      </w:tr>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Reģistrācijas numurs</w:t>
            </w:r>
          </w:p>
        </w:tc>
        <w:tc>
          <w:tcPr>
            <w:tcW w:w="2538" w:type="pct"/>
          </w:tcPr>
          <w:p w:rsidR="0062770E" w:rsidRPr="0062770E" w:rsidRDefault="0062770E" w:rsidP="0062770E">
            <w:pPr>
              <w:jc w:val="center"/>
              <w:rPr>
                <w:rFonts w:ascii="Times New Roman" w:hAnsi="Times New Roman" w:cs="Times New Roman"/>
              </w:rPr>
            </w:pPr>
          </w:p>
        </w:tc>
      </w:tr>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Kontaktinformācijā (e-pasts, tālruņa numurs, adrese)</w:t>
            </w:r>
          </w:p>
        </w:tc>
        <w:tc>
          <w:tcPr>
            <w:tcW w:w="2538" w:type="pct"/>
          </w:tcPr>
          <w:p w:rsidR="0062770E" w:rsidRPr="0062770E" w:rsidRDefault="0062770E" w:rsidP="0062770E">
            <w:pPr>
              <w:jc w:val="center"/>
              <w:rPr>
                <w:rFonts w:ascii="Times New Roman" w:hAnsi="Times New Roman" w:cs="Times New Roman"/>
              </w:rPr>
            </w:pPr>
          </w:p>
        </w:tc>
      </w:tr>
    </w:tbl>
    <w:p w:rsidR="00E21600" w:rsidRDefault="00E21600"/>
    <w:p w:rsidR="0062770E" w:rsidRPr="0062770E" w:rsidRDefault="0062770E" w:rsidP="004B59FD">
      <w:pPr>
        <w:spacing w:after="360" w:line="240" w:lineRule="auto"/>
        <w:jc w:val="center"/>
        <w:rPr>
          <w:rFonts w:ascii="Times New Roman" w:eastAsia="Times New Roman" w:hAnsi="Times New Roman" w:cs="Times New Roman"/>
          <w:b/>
          <w:sz w:val="28"/>
          <w:szCs w:val="28"/>
          <w:lang w:eastAsia="lv-LV"/>
        </w:rPr>
      </w:pPr>
      <w:r w:rsidRPr="0062770E">
        <w:rPr>
          <w:rFonts w:ascii="Times New Roman" w:eastAsia="Times New Roman" w:hAnsi="Times New Roman" w:cs="Times New Roman"/>
          <w:b/>
          <w:sz w:val="28"/>
          <w:szCs w:val="28"/>
          <w:lang w:eastAsia="lv-LV"/>
        </w:rPr>
        <w:t>TEHNISKĀ SPECIFIKĀCIJA UN TEHNISKAIS PIEDĀVĀJUMS</w:t>
      </w:r>
    </w:p>
    <w:p w:rsidR="001C7C4E" w:rsidRDefault="001D5D97" w:rsidP="00166B5C">
      <w:pPr>
        <w:spacing w:after="240" w:line="240" w:lineRule="auto"/>
        <w:jc w:val="center"/>
        <w:rPr>
          <w:rFonts w:ascii="Times New Roman" w:eastAsia="Times New Roman" w:hAnsi="Times New Roman" w:cs="Times New Roman"/>
          <w:b/>
          <w:color w:val="000000"/>
          <w:sz w:val="24"/>
          <w:szCs w:val="24"/>
          <w:lang w:eastAsia="lv-LV"/>
        </w:rPr>
      </w:pPr>
      <w:r w:rsidRPr="001D5D97">
        <w:rPr>
          <w:rFonts w:ascii="Times New Roman" w:eastAsia="Times New Roman" w:hAnsi="Times New Roman" w:cs="Times New Roman"/>
          <w:b/>
          <w:color w:val="000000"/>
          <w:sz w:val="24"/>
          <w:szCs w:val="24"/>
          <w:lang w:eastAsia="lv-LV"/>
        </w:rPr>
        <w:t>Ugunsdzēsēju aizsargtērpa mazgāšanas pakalpojumi</w:t>
      </w:r>
    </w:p>
    <w:tbl>
      <w:tblPr>
        <w:tblW w:w="10432" w:type="dxa"/>
        <w:tblLayout w:type="fixed"/>
        <w:tblLook w:val="04A0" w:firstRow="1" w:lastRow="0" w:firstColumn="1" w:lastColumn="0" w:noHBand="0" w:noVBand="1"/>
      </w:tblPr>
      <w:tblGrid>
        <w:gridCol w:w="737"/>
        <w:gridCol w:w="4876"/>
        <w:gridCol w:w="4819"/>
      </w:tblGrid>
      <w:tr w:rsidR="006D6CE4" w:rsidRPr="00A56A02" w:rsidTr="006D6CE4">
        <w:trPr>
          <w:trHeight w:val="300"/>
          <w:tblHeader/>
        </w:trPr>
        <w:tc>
          <w:tcPr>
            <w:tcW w:w="73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E833D1" w:rsidRPr="00D06D2A" w:rsidRDefault="00E833D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Nr.</w:t>
            </w:r>
          </w:p>
          <w:p w:rsidR="00E833D1" w:rsidRPr="00D06D2A" w:rsidRDefault="00E833D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p.k.</w:t>
            </w:r>
          </w:p>
        </w:tc>
        <w:tc>
          <w:tcPr>
            <w:tcW w:w="4876" w:type="dxa"/>
            <w:tcBorders>
              <w:top w:val="single" w:sz="4" w:space="0" w:color="auto"/>
              <w:left w:val="nil"/>
              <w:bottom w:val="single" w:sz="4" w:space="0" w:color="auto"/>
              <w:right w:val="single" w:sz="4" w:space="0" w:color="auto"/>
            </w:tcBorders>
            <w:shd w:val="clear" w:color="000000" w:fill="E2EFDA"/>
            <w:noWrap/>
            <w:vAlign w:val="center"/>
            <w:hideMark/>
          </w:tcPr>
          <w:p w:rsidR="00BE7EF1" w:rsidRPr="00D06D2A" w:rsidRDefault="006D6CE4"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 xml:space="preserve">Pasūtītāja prasības pretendentam </w:t>
            </w:r>
          </w:p>
          <w:p w:rsidR="00E833D1" w:rsidRPr="00D06D2A" w:rsidRDefault="006D6CE4"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Cs/>
                <w:i/>
                <w:sz w:val="24"/>
                <w:szCs w:val="24"/>
                <w:lang w:eastAsia="lv-LV"/>
              </w:rPr>
              <w:t>(specifikācija)</w:t>
            </w:r>
          </w:p>
        </w:tc>
        <w:tc>
          <w:tcPr>
            <w:tcW w:w="4819" w:type="dxa"/>
            <w:tcBorders>
              <w:top w:val="single" w:sz="4" w:space="0" w:color="auto"/>
              <w:left w:val="nil"/>
              <w:bottom w:val="single" w:sz="4" w:space="0" w:color="auto"/>
              <w:right w:val="single" w:sz="4" w:space="0" w:color="auto"/>
            </w:tcBorders>
            <w:shd w:val="clear" w:color="000000" w:fill="E2EFDA"/>
            <w:noWrap/>
            <w:vAlign w:val="center"/>
            <w:hideMark/>
          </w:tcPr>
          <w:p w:rsidR="00BE7EF1" w:rsidRPr="00D06D2A" w:rsidRDefault="00BE7EF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Pretendenta tehniskais piedāvājums</w:t>
            </w:r>
          </w:p>
          <w:p w:rsidR="00E833D1" w:rsidRPr="00D06D2A" w:rsidRDefault="00BE7EF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Cs/>
                <w:i/>
                <w:sz w:val="24"/>
                <w:szCs w:val="24"/>
                <w:lang w:eastAsia="lv-LV"/>
              </w:rPr>
              <w:t>(detalizēts apraksts, aizpilda pretendents)</w:t>
            </w:r>
          </w:p>
        </w:tc>
      </w:tr>
      <w:tr w:rsidR="00F0753E" w:rsidRPr="00A56A02" w:rsidTr="0070307B">
        <w:trPr>
          <w:trHeight w:val="567"/>
        </w:trPr>
        <w:tc>
          <w:tcPr>
            <w:tcW w:w="73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rsidR="00F0753E" w:rsidRPr="0070307B" w:rsidRDefault="00F0753E"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C5E0B3" w:themeFill="accent6" w:themeFillTint="66"/>
          </w:tcPr>
          <w:p w:rsidR="00F0753E" w:rsidRPr="00F0753E" w:rsidRDefault="001D5D97" w:rsidP="001D5D97">
            <w:pPr>
              <w:rPr>
                <w:rFonts w:ascii="Times New Roman" w:eastAsia="Times New Roman" w:hAnsi="Times New Roman" w:cs="Times New Roman"/>
                <w:sz w:val="24"/>
                <w:szCs w:val="24"/>
                <w:lang w:eastAsia="lv-LV"/>
              </w:rPr>
            </w:pPr>
            <w:r w:rsidRPr="001D5D97">
              <w:rPr>
                <w:rFonts w:ascii="Times New Roman" w:eastAsia="Times New Roman" w:hAnsi="Times New Roman" w:cs="Times New Roman"/>
                <w:b/>
                <w:sz w:val="24"/>
                <w:szCs w:val="24"/>
                <w:lang w:eastAsia="lv-LV"/>
              </w:rPr>
              <w:t>Priekšmets</w:t>
            </w:r>
            <w:r>
              <w:rPr>
                <w:rFonts w:ascii="Times New Roman" w:eastAsia="Times New Roman" w:hAnsi="Times New Roman" w:cs="Times New Roman"/>
                <w:b/>
                <w:sz w:val="24"/>
                <w:szCs w:val="24"/>
                <w:lang w:eastAsia="lv-LV"/>
              </w:rPr>
              <w:t xml:space="preserve">: </w:t>
            </w:r>
            <w:r w:rsidRPr="001D5D97">
              <w:rPr>
                <w:rFonts w:ascii="Times New Roman" w:eastAsia="Times New Roman" w:hAnsi="Times New Roman" w:cs="Times New Roman"/>
                <w:sz w:val="24"/>
                <w:szCs w:val="24"/>
                <w:lang w:eastAsia="lv-LV"/>
              </w:rPr>
              <w:t>Ugunsdzēsēju aizsargtērpu (virsjakas un bikses) mazgāšanas, žāvēšanas un gludināšanas pakalpojuma nodrošināšana.</w:t>
            </w:r>
          </w:p>
        </w:tc>
        <w:tc>
          <w:tcPr>
            <w:tcW w:w="4819" w:type="dxa"/>
            <w:tcBorders>
              <w:top w:val="nil"/>
              <w:left w:val="nil"/>
              <w:bottom w:val="single" w:sz="4" w:space="0" w:color="auto"/>
              <w:right w:val="single" w:sz="4" w:space="0" w:color="auto"/>
            </w:tcBorders>
            <w:shd w:val="clear" w:color="auto" w:fill="C5E0B3" w:themeFill="accent6" w:themeFillTint="66"/>
            <w:noWrap/>
            <w:vAlign w:val="bottom"/>
            <w:hideMark/>
          </w:tcPr>
          <w:p w:rsidR="00F0753E" w:rsidRPr="007D1315" w:rsidRDefault="00F0753E" w:rsidP="00F0753E">
            <w:pPr>
              <w:spacing w:after="0" w:line="240" w:lineRule="auto"/>
              <w:rPr>
                <w:rFonts w:ascii="Calibri" w:eastAsia="Times New Roman" w:hAnsi="Calibri" w:cs="Calibri"/>
                <w:color w:val="000000"/>
                <w:lang w:eastAsia="lv-LV"/>
              </w:rPr>
            </w:pPr>
            <w:r w:rsidRPr="007D1315">
              <w:rPr>
                <w:rFonts w:ascii="Calibri" w:eastAsia="Times New Roman" w:hAnsi="Calibri" w:cs="Calibri"/>
                <w:color w:val="000000"/>
                <w:lang w:eastAsia="lv-LV"/>
              </w:rPr>
              <w:t> </w:t>
            </w:r>
          </w:p>
        </w:tc>
      </w:tr>
      <w:tr w:rsidR="0070307B" w:rsidRPr="00A56A02" w:rsidTr="00FD2E8C">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 xml:space="preserve">Pakalpojuma </w:t>
            </w:r>
            <w:r w:rsidR="001D5D97" w:rsidRPr="001D5D97">
              <w:rPr>
                <w:rFonts w:ascii="Times New Roman" w:eastAsia="Times New Roman" w:hAnsi="Times New Roman" w:cs="Times New Roman"/>
                <w:b/>
                <w:sz w:val="24"/>
                <w:szCs w:val="24"/>
                <w:lang w:eastAsia="lv-LV"/>
              </w:rPr>
              <w:t>prasības</w:t>
            </w:r>
          </w:p>
        </w:tc>
      </w:tr>
      <w:tr w:rsidR="00F0753E" w:rsidRPr="00A56A02" w:rsidTr="00853135">
        <w:trPr>
          <w:trHeight w:val="597"/>
        </w:trPr>
        <w:tc>
          <w:tcPr>
            <w:tcW w:w="737" w:type="dxa"/>
            <w:tcBorders>
              <w:top w:val="nil"/>
              <w:left w:val="single" w:sz="4" w:space="0" w:color="auto"/>
              <w:bottom w:val="single" w:sz="4" w:space="0" w:color="auto"/>
              <w:right w:val="single" w:sz="4" w:space="0" w:color="auto"/>
            </w:tcBorders>
            <w:shd w:val="clear" w:color="auto" w:fill="auto"/>
            <w:noWrap/>
            <w:vAlign w:val="center"/>
          </w:tcPr>
          <w:p w:rsidR="00F0753E" w:rsidRPr="0070307B" w:rsidRDefault="00F0753E"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FD2172" w:rsidRPr="00FD2172" w:rsidRDefault="001D5D97" w:rsidP="00FD2172">
            <w:pPr>
              <w:rPr>
                <w:rFonts w:ascii="Times New Roman" w:eastAsia="Times New Roman" w:hAnsi="Times New Roman" w:cs="Times New Roman"/>
                <w:b/>
                <w:sz w:val="24"/>
                <w:szCs w:val="24"/>
                <w:lang w:eastAsia="lv-LV"/>
              </w:rPr>
            </w:pPr>
            <w:r w:rsidRPr="001D5D97">
              <w:rPr>
                <w:rFonts w:ascii="Times New Roman" w:eastAsia="Times New Roman" w:hAnsi="Times New Roman" w:cs="Times New Roman"/>
                <w:sz w:val="24"/>
                <w:szCs w:val="24"/>
                <w:lang w:eastAsia="lv-LV"/>
              </w:rPr>
              <w:t>Pakalpojuma sniedzējam jānodrošina ugunsdzēsēju aizsargtērpu mazgāšana, žāvēšana un gludināšana, stingri ievērojot izstrādājuma ražotāja noteiktās prasības attiecībā uz apģērba kopšanu.</w:t>
            </w:r>
          </w:p>
        </w:tc>
        <w:tc>
          <w:tcPr>
            <w:tcW w:w="4819" w:type="dxa"/>
            <w:tcBorders>
              <w:top w:val="nil"/>
              <w:left w:val="nil"/>
              <w:bottom w:val="single" w:sz="4" w:space="0" w:color="auto"/>
              <w:right w:val="single" w:sz="4" w:space="0" w:color="auto"/>
            </w:tcBorders>
            <w:shd w:val="clear" w:color="auto" w:fill="auto"/>
            <w:noWrap/>
            <w:vAlign w:val="center"/>
          </w:tcPr>
          <w:p w:rsidR="00F0753E" w:rsidRPr="0093584F" w:rsidRDefault="00F0753E" w:rsidP="00F0753E">
            <w:pPr>
              <w:spacing w:after="0" w:line="240" w:lineRule="auto"/>
              <w:jc w:val="center"/>
              <w:rPr>
                <w:rFonts w:ascii="Times New Roman" w:eastAsia="Times New Roman" w:hAnsi="Times New Roman" w:cs="Times New Roman"/>
                <w:i/>
                <w:color w:val="000000"/>
                <w:sz w:val="24"/>
                <w:szCs w:val="24"/>
                <w:lang w:eastAsia="lv-LV"/>
              </w:rPr>
            </w:pPr>
          </w:p>
        </w:tc>
      </w:tr>
      <w:tr w:rsidR="001D5D97" w:rsidRPr="00A56A02" w:rsidTr="00853135">
        <w:trPr>
          <w:trHeight w:val="597"/>
        </w:trPr>
        <w:tc>
          <w:tcPr>
            <w:tcW w:w="737" w:type="dxa"/>
            <w:tcBorders>
              <w:top w:val="nil"/>
              <w:left w:val="single" w:sz="4" w:space="0" w:color="auto"/>
              <w:bottom w:val="single" w:sz="4" w:space="0" w:color="auto"/>
              <w:right w:val="single" w:sz="4" w:space="0" w:color="auto"/>
            </w:tcBorders>
            <w:shd w:val="clear" w:color="auto" w:fill="auto"/>
            <w:noWrap/>
            <w:vAlign w:val="center"/>
          </w:tcPr>
          <w:p w:rsidR="001D5D97" w:rsidRPr="0070307B" w:rsidRDefault="001D5D97"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1D5D97" w:rsidRPr="001D5D97" w:rsidRDefault="001D5D97" w:rsidP="00FD2172">
            <w:pPr>
              <w:rPr>
                <w:rFonts w:ascii="Times New Roman" w:eastAsia="Times New Roman" w:hAnsi="Times New Roman" w:cs="Times New Roman"/>
                <w:sz w:val="24"/>
                <w:szCs w:val="24"/>
                <w:lang w:eastAsia="lv-LV"/>
              </w:rPr>
            </w:pPr>
            <w:r w:rsidRPr="001D5D97">
              <w:rPr>
                <w:rFonts w:ascii="Times New Roman" w:eastAsia="Times New Roman" w:hAnsi="Times New Roman" w:cs="Times New Roman"/>
                <w:sz w:val="24"/>
                <w:szCs w:val="24"/>
                <w:lang w:eastAsia="lv-LV"/>
              </w:rPr>
              <w:t>Pretendentam, iesniedzot tehnisko piedāvājumu, pielikumā jāpievieno aizsargtērpu tīrīšanas, mazgāšanas un žāvēšanas procedūru apraksts, tajā skaitā kvalitātes nodrošināšanas pasākumi (piemēram, izmantotās mazgāšanas programmas, temperatūras režīmi, dezinfekcijas līdzekļi, žāvēšanas tehnoloģijas).</w:t>
            </w:r>
          </w:p>
        </w:tc>
        <w:tc>
          <w:tcPr>
            <w:tcW w:w="4819" w:type="dxa"/>
            <w:tcBorders>
              <w:top w:val="nil"/>
              <w:left w:val="nil"/>
              <w:bottom w:val="single" w:sz="4" w:space="0" w:color="auto"/>
              <w:right w:val="single" w:sz="4" w:space="0" w:color="auto"/>
            </w:tcBorders>
            <w:shd w:val="clear" w:color="auto" w:fill="auto"/>
            <w:noWrap/>
            <w:vAlign w:val="center"/>
          </w:tcPr>
          <w:p w:rsidR="001D5D97" w:rsidRPr="0093584F" w:rsidRDefault="001D5D97" w:rsidP="00F0753E">
            <w:pPr>
              <w:spacing w:after="0" w:line="240" w:lineRule="auto"/>
              <w:jc w:val="center"/>
              <w:rPr>
                <w:rFonts w:ascii="Times New Roman" w:eastAsia="Times New Roman" w:hAnsi="Times New Roman" w:cs="Times New Roman"/>
                <w:i/>
                <w:color w:val="000000"/>
                <w:sz w:val="24"/>
                <w:szCs w:val="24"/>
                <w:lang w:eastAsia="lv-LV"/>
              </w:rPr>
            </w:pPr>
          </w:p>
        </w:tc>
      </w:tr>
      <w:tr w:rsidR="001D5D97" w:rsidRPr="00A56A02" w:rsidTr="00853135">
        <w:trPr>
          <w:trHeight w:val="597"/>
        </w:trPr>
        <w:tc>
          <w:tcPr>
            <w:tcW w:w="737" w:type="dxa"/>
            <w:tcBorders>
              <w:top w:val="nil"/>
              <w:left w:val="single" w:sz="4" w:space="0" w:color="auto"/>
              <w:bottom w:val="single" w:sz="4" w:space="0" w:color="auto"/>
              <w:right w:val="single" w:sz="4" w:space="0" w:color="auto"/>
            </w:tcBorders>
            <w:shd w:val="clear" w:color="auto" w:fill="auto"/>
            <w:noWrap/>
            <w:vAlign w:val="center"/>
          </w:tcPr>
          <w:p w:rsidR="001D5D97" w:rsidRPr="0070307B" w:rsidRDefault="001D5D97"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1D5D97" w:rsidRPr="001D5D97" w:rsidRDefault="001D5D97" w:rsidP="00FD2172">
            <w:pPr>
              <w:rPr>
                <w:rFonts w:ascii="Times New Roman" w:eastAsia="Times New Roman" w:hAnsi="Times New Roman" w:cs="Times New Roman"/>
                <w:sz w:val="24"/>
                <w:szCs w:val="24"/>
                <w:lang w:eastAsia="lv-LV"/>
              </w:rPr>
            </w:pPr>
            <w:r w:rsidRPr="001D5D97">
              <w:rPr>
                <w:rFonts w:ascii="Times New Roman" w:eastAsia="Times New Roman" w:hAnsi="Times New Roman" w:cs="Times New Roman"/>
                <w:sz w:val="24"/>
                <w:szCs w:val="24"/>
                <w:lang w:eastAsia="lv-LV"/>
              </w:rPr>
              <w:t>Pakalpojuma sniegšanas laikā jānodrošina, ka pēc mazgāšanas, žāvēšanas un gludināšanas aizsargtērpi pilnībā saglabā ražotāja noteiktās aizsardzības īpašības un kvalitāti, kas atbilst LVS EN 469 “Ugunsdzēsēju aizsargapģērbs. Veiktspējas prasības” vai ekvivalentam standartam.</w:t>
            </w:r>
          </w:p>
        </w:tc>
        <w:tc>
          <w:tcPr>
            <w:tcW w:w="4819" w:type="dxa"/>
            <w:tcBorders>
              <w:top w:val="nil"/>
              <w:left w:val="nil"/>
              <w:bottom w:val="single" w:sz="4" w:space="0" w:color="auto"/>
              <w:right w:val="single" w:sz="4" w:space="0" w:color="auto"/>
            </w:tcBorders>
            <w:shd w:val="clear" w:color="auto" w:fill="auto"/>
            <w:noWrap/>
            <w:vAlign w:val="center"/>
          </w:tcPr>
          <w:p w:rsidR="001D5D97" w:rsidRPr="0093584F" w:rsidRDefault="001D5D97" w:rsidP="00F0753E">
            <w:pPr>
              <w:spacing w:after="0" w:line="240" w:lineRule="auto"/>
              <w:jc w:val="center"/>
              <w:rPr>
                <w:rFonts w:ascii="Times New Roman" w:eastAsia="Times New Roman" w:hAnsi="Times New Roman" w:cs="Times New Roman"/>
                <w:i/>
                <w:color w:val="000000"/>
                <w:sz w:val="24"/>
                <w:szCs w:val="24"/>
                <w:lang w:eastAsia="lv-LV"/>
              </w:rPr>
            </w:pPr>
          </w:p>
        </w:tc>
      </w:tr>
      <w:tr w:rsidR="0070307B" w:rsidRPr="00A56A02" w:rsidTr="00AA72D5">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Iepakošana un nodošana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Pēc remonta virsjakai vai biksēm jābūt salocītām tā, lai būtu redzams marķējums (izmērs).</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Katrs izstrādājums jāiepako caurspīdīgā, noslēdzamā polipropilēna vai cita ekvivalenta materiāla maisā.</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7D1DEC">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Izpildes termiņi</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Pasūtījuma izpildes laiks nedrīkst pārsniegt 15 (piecpadsmit) kalendārās dienas no aizsargtērpu nodošanas brīža.</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1D5D97" w:rsidRPr="00FD2172" w:rsidRDefault="001D5D97" w:rsidP="00F0753E">
            <w:pPr>
              <w:rPr>
                <w:rFonts w:ascii="Times New Roman" w:eastAsia="Times New Roman" w:hAnsi="Times New Roman" w:cs="Times New Roman"/>
                <w:sz w:val="24"/>
                <w:szCs w:val="24"/>
                <w:lang w:eastAsia="lv-LV"/>
              </w:rPr>
            </w:pPr>
            <w:r w:rsidRPr="001D5D97">
              <w:rPr>
                <w:rFonts w:ascii="Times New Roman" w:eastAsia="Times New Roman" w:hAnsi="Times New Roman" w:cs="Times New Roman"/>
                <w:sz w:val="24"/>
                <w:szCs w:val="24"/>
                <w:lang w:eastAsia="lv-LV"/>
              </w:rPr>
              <w:t>Neatliekamos gadījumos (ugunsdzēsības un glābšanas darbu nepārtrauktas nodrošināšanas interesēs) Pasūtītājam ir tiesības pieprasīt steidzamu pakalpojuma izpildi, un Pretendentam ir jānodrošina šāda iespēja. Pretendentam piedāvājumā jānorāda maksimāli iespējamais īsākais izpildes termiņš steidzamības gadījumā.</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63385E">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A92155">
              <w:rPr>
                <w:rFonts w:ascii="Times New Roman" w:eastAsia="Times New Roman" w:hAnsi="Times New Roman" w:cs="Times New Roman"/>
                <w:b/>
                <w:sz w:val="24"/>
                <w:szCs w:val="24"/>
                <w:lang w:eastAsia="lv-LV"/>
              </w:rPr>
              <w:t>Pieņemšanas un nodošanas kārtība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A92155">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Pieņemšanas punkti</w:t>
            </w:r>
            <w:r>
              <w:rPr>
                <w:rFonts w:ascii="Times New Roman" w:eastAsia="Times New Roman" w:hAnsi="Times New Roman" w:cs="Times New Roman"/>
                <w:sz w:val="24"/>
                <w:szCs w:val="24"/>
                <w:lang w:eastAsia="lv-LV"/>
              </w:rPr>
              <w:t>,</w:t>
            </w:r>
            <w:r w:rsidRPr="00A92155">
              <w:rPr>
                <w:rFonts w:ascii="Times New Roman" w:eastAsia="Times New Roman" w:hAnsi="Times New Roman" w:cs="Times New Roman"/>
                <w:sz w:val="24"/>
                <w:szCs w:val="24"/>
                <w:lang w:eastAsia="lv-LV"/>
              </w:rPr>
              <w:t xml:space="preserve"> kuros tiks nodrošināta </w:t>
            </w:r>
            <w:r>
              <w:rPr>
                <w:rFonts w:ascii="Times New Roman" w:eastAsia="Times New Roman" w:hAnsi="Times New Roman" w:cs="Times New Roman"/>
                <w:sz w:val="24"/>
                <w:szCs w:val="24"/>
                <w:lang w:eastAsia="lv-LV"/>
              </w:rPr>
              <w:t>u</w:t>
            </w:r>
            <w:r w:rsidRPr="00A92155">
              <w:rPr>
                <w:rFonts w:ascii="Times New Roman" w:eastAsia="Times New Roman" w:hAnsi="Times New Roman" w:cs="Times New Roman"/>
                <w:sz w:val="24"/>
                <w:szCs w:val="24"/>
                <w:lang w:eastAsia="lv-LV"/>
              </w:rPr>
              <w:t xml:space="preserve">gunsdzēsēju aizsargtērpu pieņemšana un izsniegšana </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166B5C">
        <w:trPr>
          <w:trHeight w:val="1701"/>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70307B" w:rsidP="00A92155">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 xml:space="preserve">Rīgā </w:t>
            </w:r>
            <w:r>
              <w:rPr>
                <w:rFonts w:ascii="Times New Roman" w:eastAsia="Calibri" w:hAnsi="Times New Roman" w:cs="Times New Roman"/>
                <w:i/>
                <w:color w:val="000000" w:themeColor="text1"/>
                <w:sz w:val="24"/>
              </w:rPr>
              <w:t>(norādīt pieņemšanas punktu adreses un kontaktinformāciju)</w:t>
            </w:r>
          </w:p>
          <w:p w:rsidR="0070307B" w:rsidRPr="00A92155" w:rsidRDefault="0070307B" w:rsidP="00F0753E">
            <w:pPr>
              <w:rPr>
                <w:rFonts w:ascii="Times New Roman" w:eastAsia="Times New Roman" w:hAnsi="Times New Roman" w:cs="Times New Roman"/>
                <w:sz w:val="24"/>
                <w:szCs w:val="24"/>
                <w:lang w:eastAsia="lv-LV"/>
              </w:rPr>
            </w:pP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166B5C">
        <w:trPr>
          <w:trHeight w:val="1701"/>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70307B" w:rsidP="00F0753E">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 xml:space="preserve">citās Latvijas pilsētās </w:t>
            </w:r>
            <w:r>
              <w:rPr>
                <w:rFonts w:ascii="Times New Roman" w:eastAsia="Calibri" w:hAnsi="Times New Roman" w:cs="Times New Roman"/>
                <w:i/>
                <w:color w:val="000000" w:themeColor="text1"/>
                <w:sz w:val="24"/>
              </w:rPr>
              <w:t>(norādīt pieņemšanas punktu adreses un kontaktinformāciju)</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085109">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A85E2C">
              <w:rPr>
                <w:rFonts w:ascii="Times New Roman" w:eastAsia="Times New Roman" w:hAnsi="Times New Roman" w:cs="Times New Roman"/>
                <w:b/>
                <w:sz w:val="24"/>
                <w:szCs w:val="24"/>
                <w:lang w:eastAsia="lv-LV"/>
              </w:rPr>
              <w:t>Kvalitātes nodrošināšana un garantija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9E7172" w:rsidRPr="009E7172" w:rsidRDefault="009E7172" w:rsidP="009E7172">
            <w:pPr>
              <w:rPr>
                <w:rFonts w:ascii="Times New Roman" w:eastAsia="Times New Roman" w:hAnsi="Times New Roman" w:cs="Times New Roman"/>
                <w:sz w:val="24"/>
                <w:szCs w:val="24"/>
                <w:lang w:eastAsia="lv-LV"/>
              </w:rPr>
            </w:pPr>
            <w:r w:rsidRPr="009E7172">
              <w:rPr>
                <w:rFonts w:ascii="Times New Roman" w:eastAsia="Times New Roman" w:hAnsi="Times New Roman" w:cs="Times New Roman"/>
                <w:sz w:val="24"/>
                <w:szCs w:val="24"/>
                <w:lang w:eastAsia="lv-LV"/>
              </w:rPr>
              <w:t>Pakalpojuma sniedzējam jānodrošina, ka pēc mazgāšanas, žāvēšanas un gludināšanas aizsargtērpi saglabā:</w:t>
            </w:r>
          </w:p>
          <w:p w:rsidR="009E7172" w:rsidRPr="009E7172" w:rsidRDefault="009E7172" w:rsidP="009E7172">
            <w:pPr>
              <w:pStyle w:val="ListParagraph"/>
              <w:numPr>
                <w:ilvl w:val="0"/>
                <w:numId w:val="26"/>
              </w:numPr>
              <w:rPr>
                <w:rFonts w:ascii="Times New Roman" w:eastAsia="Times New Roman" w:hAnsi="Times New Roman" w:cs="Times New Roman"/>
                <w:sz w:val="24"/>
                <w:szCs w:val="24"/>
                <w:lang w:eastAsia="lv-LV"/>
              </w:rPr>
            </w:pPr>
            <w:r w:rsidRPr="009E7172">
              <w:rPr>
                <w:rFonts w:ascii="Times New Roman" w:eastAsia="Times New Roman" w:hAnsi="Times New Roman" w:cs="Times New Roman"/>
                <w:sz w:val="24"/>
                <w:szCs w:val="24"/>
                <w:lang w:eastAsia="lv-LV"/>
              </w:rPr>
              <w:t>lietošanas drošumu,</w:t>
            </w:r>
          </w:p>
          <w:p w:rsidR="009E7172" w:rsidRPr="009E7172" w:rsidRDefault="009E7172" w:rsidP="009E7172">
            <w:pPr>
              <w:pStyle w:val="ListParagraph"/>
              <w:numPr>
                <w:ilvl w:val="0"/>
                <w:numId w:val="26"/>
              </w:numPr>
              <w:rPr>
                <w:rFonts w:ascii="Times New Roman" w:eastAsia="Times New Roman" w:hAnsi="Times New Roman" w:cs="Times New Roman"/>
                <w:sz w:val="24"/>
                <w:szCs w:val="24"/>
                <w:lang w:eastAsia="lv-LV"/>
              </w:rPr>
            </w:pPr>
            <w:r w:rsidRPr="009E7172">
              <w:rPr>
                <w:rFonts w:ascii="Times New Roman" w:eastAsia="Times New Roman" w:hAnsi="Times New Roman" w:cs="Times New Roman"/>
                <w:sz w:val="24"/>
                <w:szCs w:val="24"/>
                <w:lang w:eastAsia="lv-LV"/>
              </w:rPr>
              <w:t>aizsardzības līmeni,</w:t>
            </w:r>
          </w:p>
          <w:p w:rsidR="0070307B" w:rsidRPr="009E7172" w:rsidRDefault="009E7172" w:rsidP="009E7172">
            <w:pPr>
              <w:pStyle w:val="ListParagraph"/>
              <w:numPr>
                <w:ilvl w:val="0"/>
                <w:numId w:val="26"/>
              </w:numPr>
              <w:rPr>
                <w:rFonts w:ascii="Times New Roman" w:eastAsia="Times New Roman" w:hAnsi="Times New Roman" w:cs="Times New Roman"/>
                <w:sz w:val="24"/>
                <w:szCs w:val="24"/>
                <w:lang w:eastAsia="lv-LV"/>
              </w:rPr>
            </w:pPr>
            <w:r w:rsidRPr="009E7172">
              <w:rPr>
                <w:rFonts w:ascii="Times New Roman" w:eastAsia="Times New Roman" w:hAnsi="Times New Roman" w:cs="Times New Roman"/>
                <w:sz w:val="24"/>
                <w:szCs w:val="24"/>
                <w:lang w:eastAsia="lv-LV"/>
              </w:rPr>
              <w:t>funkcionalitāti un kalpošanas ilgumu, kā to paredzējis ražotājs un LVS EN 469</w:t>
            </w:r>
            <w:r w:rsidRPr="009E7172">
              <w:rPr>
                <w:rFonts w:ascii="Times New Roman" w:eastAsia="Times New Roman" w:hAnsi="Times New Roman" w:cs="Times New Roman"/>
                <w:sz w:val="24"/>
                <w:szCs w:val="24"/>
                <w:lang w:eastAsia="lv-LV"/>
              </w:rPr>
              <w:t xml:space="preserve"> </w:t>
            </w:r>
            <w:r w:rsidRPr="009E7172">
              <w:rPr>
                <w:rFonts w:ascii="Times New Roman" w:eastAsia="Times New Roman" w:hAnsi="Times New Roman" w:cs="Times New Roman"/>
                <w:sz w:val="24"/>
                <w:szCs w:val="24"/>
                <w:lang w:eastAsia="lv-LV"/>
              </w:rPr>
              <w:t>vai ekvivalents standarts.</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A55DC8"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A55DC8" w:rsidRPr="0070307B" w:rsidRDefault="00A55DC8"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A55DC8" w:rsidRPr="00A92155" w:rsidRDefault="009E7172" w:rsidP="00F0753E">
            <w:pPr>
              <w:rPr>
                <w:rFonts w:ascii="Times New Roman" w:eastAsia="Times New Roman" w:hAnsi="Times New Roman" w:cs="Times New Roman"/>
                <w:sz w:val="24"/>
                <w:szCs w:val="24"/>
                <w:lang w:eastAsia="lv-LV"/>
              </w:rPr>
            </w:pPr>
            <w:r w:rsidRPr="009E7172">
              <w:rPr>
                <w:rFonts w:ascii="Times New Roman" w:eastAsia="Times New Roman" w:hAnsi="Times New Roman" w:cs="Times New Roman"/>
                <w:sz w:val="24"/>
                <w:szCs w:val="24"/>
                <w:lang w:eastAsia="lv-LV"/>
              </w:rPr>
              <w:t xml:space="preserve">Pakalpojuma sniedzējam jānodrošina vismaz 3 (trīs) mēnešu garantija pakalpojuma kvalitātei (apģērba materiāla, šuvju un </w:t>
            </w:r>
            <w:proofErr w:type="spellStart"/>
            <w:r w:rsidRPr="009E7172">
              <w:rPr>
                <w:rFonts w:ascii="Times New Roman" w:eastAsia="Times New Roman" w:hAnsi="Times New Roman" w:cs="Times New Roman"/>
                <w:sz w:val="24"/>
                <w:szCs w:val="24"/>
                <w:lang w:eastAsia="lv-LV"/>
              </w:rPr>
              <w:t>aizsargīpašību</w:t>
            </w:r>
            <w:proofErr w:type="spellEnd"/>
            <w:r w:rsidRPr="009E7172">
              <w:rPr>
                <w:rFonts w:ascii="Times New Roman" w:eastAsia="Times New Roman" w:hAnsi="Times New Roman" w:cs="Times New Roman"/>
                <w:sz w:val="24"/>
                <w:szCs w:val="24"/>
                <w:lang w:eastAsia="lv-LV"/>
              </w:rPr>
              <w:t xml:space="preserve"> saglabāšanai pēc apstrādes).</w:t>
            </w:r>
          </w:p>
        </w:tc>
        <w:tc>
          <w:tcPr>
            <w:tcW w:w="4819" w:type="dxa"/>
            <w:tcBorders>
              <w:top w:val="nil"/>
              <w:left w:val="nil"/>
              <w:bottom w:val="single" w:sz="4" w:space="0" w:color="auto"/>
              <w:right w:val="single" w:sz="4" w:space="0" w:color="auto"/>
            </w:tcBorders>
            <w:shd w:val="clear" w:color="auto" w:fill="auto"/>
            <w:noWrap/>
            <w:vAlign w:val="bottom"/>
          </w:tcPr>
          <w:p w:rsidR="00A55DC8" w:rsidRPr="007D1315" w:rsidRDefault="00A55DC8" w:rsidP="00F0753E">
            <w:pPr>
              <w:spacing w:after="0" w:line="240" w:lineRule="auto"/>
              <w:rPr>
                <w:rFonts w:ascii="Calibri" w:eastAsia="Times New Roman" w:hAnsi="Calibri" w:cs="Calibri"/>
                <w:color w:val="000000"/>
                <w:lang w:eastAsia="lv-LV"/>
              </w:rPr>
            </w:pPr>
          </w:p>
        </w:tc>
      </w:tr>
      <w:tr w:rsidR="00A55DC8" w:rsidRPr="00A56A02" w:rsidTr="00330970">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A55DC8" w:rsidRPr="0070307B" w:rsidRDefault="00A55DC8" w:rsidP="00A55DC8">
            <w:pPr>
              <w:pStyle w:val="ListParagraph"/>
              <w:numPr>
                <w:ilvl w:val="0"/>
                <w:numId w:val="25"/>
              </w:numPr>
              <w:spacing w:after="0" w:line="240" w:lineRule="auto"/>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A55DC8" w:rsidRPr="007D1315" w:rsidRDefault="00A55DC8" w:rsidP="00F0753E">
            <w:pPr>
              <w:spacing w:after="0" w:line="240" w:lineRule="auto"/>
              <w:rPr>
                <w:rFonts w:ascii="Calibri" w:eastAsia="Times New Roman" w:hAnsi="Calibri" w:cs="Calibri"/>
                <w:color w:val="000000"/>
                <w:lang w:eastAsia="lv-LV"/>
              </w:rPr>
            </w:pPr>
            <w:r w:rsidRPr="00A55DC8">
              <w:rPr>
                <w:rFonts w:ascii="Times New Roman" w:eastAsia="Times New Roman" w:hAnsi="Times New Roman" w:cs="Times New Roman"/>
                <w:b/>
                <w:sz w:val="24"/>
                <w:szCs w:val="24"/>
                <w:lang w:eastAsia="lv-LV"/>
              </w:rPr>
              <w:t>Informatīvs attēls:</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A55DC8" w:rsidP="00F0753E">
            <w:pPr>
              <w:rPr>
                <w:rFonts w:ascii="Times New Roman" w:eastAsia="Times New Roman" w:hAnsi="Times New Roman" w:cs="Times New Roman"/>
                <w:sz w:val="24"/>
                <w:szCs w:val="24"/>
                <w:lang w:eastAsia="lv-LV"/>
              </w:rPr>
            </w:pPr>
            <w:r>
              <w:rPr>
                <w:rFonts w:ascii="Times New Roman" w:hAnsi="Times New Roman" w:cs="Times New Roman"/>
                <w:noProof/>
                <w:sz w:val="24"/>
                <w:lang w:eastAsia="lv-LV"/>
              </w:rPr>
              <w:drawing>
                <wp:inline distT="0" distB="0" distL="0" distR="0" wp14:anchorId="33B2F2D3" wp14:editId="731A62DD">
                  <wp:extent cx="1077349" cy="1332000"/>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349" cy="1332000"/>
                          </a:xfrm>
                          <a:prstGeom prst="rect">
                            <a:avLst/>
                          </a:prstGeom>
                        </pic:spPr>
                      </pic:pic>
                    </a:graphicData>
                  </a:graphic>
                </wp:inline>
              </w:drawing>
            </w:r>
            <w:r>
              <w:rPr>
                <w:rFonts w:ascii="Times New Roman" w:hAnsi="Times New Roman" w:cs="Times New Roman"/>
                <w:noProof/>
                <w:sz w:val="24"/>
                <w:lang w:eastAsia="lv-LV"/>
              </w:rPr>
              <w:drawing>
                <wp:inline distT="0" distB="0" distL="0" distR="0" wp14:anchorId="58FE08F2" wp14:editId="24AA084D">
                  <wp:extent cx="794136" cy="169200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s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136" cy="1692000"/>
                          </a:xfrm>
                          <a:prstGeom prst="rect">
                            <a:avLst/>
                          </a:prstGeom>
                        </pic:spPr>
                      </pic:pic>
                    </a:graphicData>
                  </a:graphic>
                </wp:inline>
              </w:drawing>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bl>
    <w:p w:rsidR="0070307B" w:rsidRDefault="0070307B" w:rsidP="007D1315">
      <w:pPr>
        <w:spacing w:after="120" w:line="240" w:lineRule="auto"/>
        <w:jc w:val="center"/>
        <w:rPr>
          <w:rFonts w:ascii="Times New Roman" w:eastAsia="Times New Roman" w:hAnsi="Times New Roman" w:cs="Times New Roman"/>
          <w:b/>
          <w:sz w:val="26"/>
          <w:szCs w:val="26"/>
          <w:lang w:eastAsia="lv-LV"/>
        </w:rPr>
        <w:sectPr w:rsidR="0070307B" w:rsidSect="006D6CE4">
          <w:headerReference w:type="default" r:id="rId9"/>
          <w:pgSz w:w="11906" w:h="16838"/>
          <w:pgMar w:top="720" w:right="720" w:bottom="720" w:left="720" w:header="709" w:footer="709" w:gutter="0"/>
          <w:cols w:space="708"/>
          <w:titlePg/>
          <w:docGrid w:linePitch="360"/>
        </w:sectPr>
      </w:pPr>
    </w:p>
    <w:p w:rsidR="0062770E" w:rsidRPr="002B1EA2" w:rsidRDefault="0062770E" w:rsidP="007D1315">
      <w:pPr>
        <w:spacing w:after="120" w:line="240" w:lineRule="auto"/>
        <w:jc w:val="center"/>
        <w:rPr>
          <w:rFonts w:ascii="Times New Roman" w:eastAsia="Times New Roman" w:hAnsi="Times New Roman" w:cs="Times New Roman"/>
          <w:b/>
          <w:sz w:val="26"/>
          <w:szCs w:val="26"/>
          <w:lang w:eastAsia="lv-LV"/>
        </w:rPr>
      </w:pPr>
      <w:r w:rsidRPr="002B1EA2">
        <w:rPr>
          <w:rFonts w:ascii="Times New Roman" w:eastAsia="Times New Roman" w:hAnsi="Times New Roman" w:cs="Times New Roman"/>
          <w:b/>
          <w:sz w:val="26"/>
          <w:szCs w:val="26"/>
          <w:lang w:eastAsia="lv-LV"/>
        </w:rPr>
        <w:lastRenderedPageBreak/>
        <w:t>FINANŠU PIEDĀVĀJUMA FORMA</w:t>
      </w:r>
    </w:p>
    <w:p w:rsidR="0062770E" w:rsidRPr="002B1EA2" w:rsidRDefault="0062770E" w:rsidP="0062770E">
      <w:pPr>
        <w:ind w:right="90"/>
        <w:jc w:val="both"/>
        <w:rPr>
          <w:rFonts w:ascii="Times New Roman" w:eastAsia="Calibri" w:hAnsi="Times New Roman" w:cs="Times New Roman"/>
          <w:color w:val="000000"/>
          <w:sz w:val="24"/>
          <w:szCs w:val="24"/>
        </w:rPr>
      </w:pPr>
      <w:r w:rsidRPr="002B1EA2">
        <w:rPr>
          <w:rFonts w:ascii="Times New Roman" w:eastAsia="Calibri" w:hAnsi="Times New Roman" w:cs="Times New Roman"/>
          <w:color w:val="000000"/>
          <w:sz w:val="24"/>
          <w:szCs w:val="24"/>
        </w:rPr>
        <w:t>Finanšu piedāvājuma cenā ietilpst visas ar tehniskajā specifikācijā noteikto prasību izpildi saistītās izmaksas, kā arī visas ar to netieši saistītās izmaksas (personāla izmaksas, piegādes, transporta pakalpojumi 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630"/>
        <w:gridCol w:w="1673"/>
        <w:gridCol w:w="1985"/>
      </w:tblGrid>
      <w:tr w:rsidR="009E7172" w:rsidRPr="002B1EA2" w:rsidTr="009E7172">
        <w:trPr>
          <w:trHeight w:val="680"/>
        </w:trPr>
        <w:tc>
          <w:tcPr>
            <w:tcW w:w="559" w:type="pct"/>
            <w:shd w:val="clear" w:color="auto" w:fill="E2EFD9" w:themeFill="accent6" w:themeFillTint="33"/>
            <w:vAlign w:val="center"/>
          </w:tcPr>
          <w:p w:rsidR="009E7172" w:rsidRPr="00D06D2A" w:rsidRDefault="009E7172"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Nr.</w:t>
            </w:r>
          </w:p>
          <w:p w:rsidR="009E7172" w:rsidRPr="00D06D2A" w:rsidRDefault="009E7172"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p.k.</w:t>
            </w:r>
          </w:p>
        </w:tc>
        <w:tc>
          <w:tcPr>
            <w:tcW w:w="2692" w:type="pct"/>
            <w:shd w:val="clear" w:color="auto" w:fill="E2EFD9" w:themeFill="accent6" w:themeFillTint="33"/>
            <w:vAlign w:val="center"/>
          </w:tcPr>
          <w:p w:rsidR="009E7172" w:rsidRPr="00D06D2A" w:rsidRDefault="009E7172"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Prece</w:t>
            </w:r>
          </w:p>
        </w:tc>
        <w:tc>
          <w:tcPr>
            <w:tcW w:w="800" w:type="pct"/>
            <w:shd w:val="clear" w:color="auto" w:fill="E2EFD9" w:themeFill="accent6" w:themeFillTint="33"/>
            <w:vAlign w:val="center"/>
          </w:tcPr>
          <w:p w:rsidR="009E7172" w:rsidRPr="00D06D2A" w:rsidRDefault="009E7172" w:rsidP="008E50CC">
            <w:pPr>
              <w:spacing w:after="0" w:line="240" w:lineRule="auto"/>
              <w:jc w:val="center"/>
              <w:rPr>
                <w:rFonts w:ascii="Times New Roman" w:eastAsia="Times New Roman" w:hAnsi="Times New Roman" w:cs="Times New Roman"/>
                <w:b/>
                <w:sz w:val="24"/>
                <w:szCs w:val="24"/>
                <w:lang w:eastAsia="lv-LV"/>
              </w:rPr>
            </w:pPr>
            <w:r w:rsidRPr="009E7172">
              <w:rPr>
                <w:rFonts w:ascii="Times New Roman" w:eastAsia="Times New Roman" w:hAnsi="Times New Roman" w:cs="Times New Roman"/>
                <w:b/>
                <w:sz w:val="24"/>
                <w:szCs w:val="24"/>
                <w:lang w:eastAsia="lv-LV"/>
              </w:rPr>
              <w:t>Skaits</w:t>
            </w:r>
          </w:p>
        </w:tc>
        <w:tc>
          <w:tcPr>
            <w:tcW w:w="949" w:type="pct"/>
            <w:shd w:val="clear" w:color="auto" w:fill="E2EFD9" w:themeFill="accent6" w:themeFillTint="33"/>
          </w:tcPr>
          <w:p w:rsidR="009E7172" w:rsidRPr="00D06D2A" w:rsidRDefault="009E7172" w:rsidP="00C82BBD">
            <w:pPr>
              <w:spacing w:after="0" w:line="240" w:lineRule="auto"/>
              <w:jc w:val="center"/>
              <w:rPr>
                <w:rFonts w:ascii="Times New Roman" w:eastAsia="Times New Roman" w:hAnsi="Times New Roman" w:cs="Times New Roman"/>
                <w:sz w:val="24"/>
                <w:szCs w:val="24"/>
                <w:lang w:eastAsia="lv-LV"/>
              </w:rPr>
            </w:pPr>
            <w:r w:rsidRPr="0093584F">
              <w:rPr>
                <w:rFonts w:ascii="Times New Roman" w:eastAsia="Times New Roman" w:hAnsi="Times New Roman" w:cs="Times New Roman"/>
                <w:b/>
                <w:sz w:val="24"/>
                <w:szCs w:val="24"/>
                <w:lang w:eastAsia="lv-LV"/>
              </w:rPr>
              <w:t>Cena par vienu vienību EUR bez PVN</w:t>
            </w:r>
          </w:p>
        </w:tc>
      </w:tr>
      <w:tr w:rsidR="009E7172" w:rsidRPr="002B1EA2" w:rsidTr="009E7172">
        <w:trPr>
          <w:trHeight w:val="352"/>
        </w:trPr>
        <w:tc>
          <w:tcPr>
            <w:tcW w:w="559" w:type="pct"/>
            <w:shd w:val="clear" w:color="auto" w:fill="auto"/>
            <w:vAlign w:val="center"/>
          </w:tcPr>
          <w:p w:rsidR="009E7172" w:rsidRPr="0067656F" w:rsidRDefault="009E7172" w:rsidP="009E7172">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2692" w:type="pct"/>
            <w:shd w:val="clear" w:color="auto" w:fill="auto"/>
          </w:tcPr>
          <w:p w:rsidR="009E7172" w:rsidRPr="009E7172" w:rsidRDefault="009E7172" w:rsidP="009E7172">
            <w:pPr>
              <w:rPr>
                <w:rFonts w:ascii="Times New Roman" w:hAnsi="Times New Roman" w:cs="Times New Roman"/>
              </w:rPr>
            </w:pPr>
            <w:r w:rsidRPr="009E7172">
              <w:rPr>
                <w:rFonts w:ascii="Times New Roman" w:hAnsi="Times New Roman" w:cs="Times New Roman"/>
              </w:rPr>
              <w:t>Ugunsdzēsēju aizsargtērpa virsjaka</w:t>
            </w:r>
          </w:p>
        </w:tc>
        <w:tc>
          <w:tcPr>
            <w:tcW w:w="800" w:type="pct"/>
            <w:shd w:val="clear" w:color="auto" w:fill="auto"/>
          </w:tcPr>
          <w:p w:rsidR="009E7172" w:rsidRPr="00C63014" w:rsidRDefault="009E7172" w:rsidP="009E7172">
            <w:pPr>
              <w:jc w:val="center"/>
              <w:rPr>
                <w:rFonts w:ascii="Times New Roman" w:hAnsi="Times New Roman" w:cs="Times New Roman"/>
              </w:rPr>
            </w:pPr>
            <w:r>
              <w:rPr>
                <w:rFonts w:ascii="Times New Roman" w:hAnsi="Times New Roman" w:cs="Times New Roman"/>
              </w:rPr>
              <w:t>1 gab.</w:t>
            </w:r>
          </w:p>
        </w:tc>
        <w:tc>
          <w:tcPr>
            <w:tcW w:w="949" w:type="pct"/>
            <w:vAlign w:val="center"/>
          </w:tcPr>
          <w:p w:rsidR="009E7172" w:rsidRPr="0067656F" w:rsidRDefault="009E7172" w:rsidP="009E7172">
            <w:pPr>
              <w:spacing w:after="0" w:line="240" w:lineRule="auto"/>
              <w:jc w:val="center"/>
              <w:rPr>
                <w:rFonts w:ascii="Times New Roman" w:eastAsia="Times New Roman" w:hAnsi="Times New Roman" w:cs="Times New Roman"/>
                <w:sz w:val="24"/>
                <w:szCs w:val="24"/>
                <w:lang w:eastAsia="lv-LV"/>
              </w:rPr>
            </w:pPr>
          </w:p>
        </w:tc>
      </w:tr>
      <w:tr w:rsidR="009E7172" w:rsidRPr="002B1EA2" w:rsidTr="009E7172">
        <w:trPr>
          <w:trHeight w:val="352"/>
        </w:trPr>
        <w:tc>
          <w:tcPr>
            <w:tcW w:w="559" w:type="pct"/>
            <w:shd w:val="clear" w:color="auto" w:fill="auto"/>
            <w:vAlign w:val="center"/>
          </w:tcPr>
          <w:p w:rsidR="009E7172" w:rsidRPr="0067656F" w:rsidRDefault="009E7172" w:rsidP="009E7172">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2692" w:type="pct"/>
            <w:shd w:val="clear" w:color="auto" w:fill="auto"/>
          </w:tcPr>
          <w:p w:rsidR="009E7172" w:rsidRPr="009E7172" w:rsidRDefault="009E7172" w:rsidP="009E7172">
            <w:pPr>
              <w:rPr>
                <w:rFonts w:ascii="Times New Roman" w:hAnsi="Times New Roman" w:cs="Times New Roman"/>
              </w:rPr>
            </w:pPr>
            <w:r w:rsidRPr="009E7172">
              <w:rPr>
                <w:rFonts w:ascii="Times New Roman" w:hAnsi="Times New Roman" w:cs="Times New Roman"/>
              </w:rPr>
              <w:t>Ugunsdzēsēju aizsargtērpa bikses</w:t>
            </w:r>
          </w:p>
        </w:tc>
        <w:tc>
          <w:tcPr>
            <w:tcW w:w="800" w:type="pct"/>
            <w:shd w:val="clear" w:color="auto" w:fill="auto"/>
          </w:tcPr>
          <w:p w:rsidR="009E7172" w:rsidRPr="00C63014" w:rsidRDefault="009E7172" w:rsidP="009E7172">
            <w:pPr>
              <w:jc w:val="center"/>
              <w:rPr>
                <w:rFonts w:ascii="Times New Roman" w:hAnsi="Times New Roman" w:cs="Times New Roman"/>
              </w:rPr>
            </w:pPr>
            <w:r>
              <w:rPr>
                <w:rFonts w:ascii="Times New Roman" w:hAnsi="Times New Roman" w:cs="Times New Roman"/>
              </w:rPr>
              <w:t>1 pāris</w:t>
            </w:r>
          </w:p>
        </w:tc>
        <w:tc>
          <w:tcPr>
            <w:tcW w:w="949" w:type="pct"/>
            <w:vAlign w:val="center"/>
          </w:tcPr>
          <w:p w:rsidR="009E7172" w:rsidRPr="0067656F" w:rsidRDefault="009E7172" w:rsidP="009E7172">
            <w:pPr>
              <w:spacing w:after="0" w:line="240" w:lineRule="auto"/>
              <w:jc w:val="center"/>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3"/>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sidRPr="0067656F">
              <w:rPr>
                <w:rFonts w:ascii="Times New Roman" w:eastAsia="Times New Roman" w:hAnsi="Times New Roman" w:cs="Times New Roman"/>
                <w:b/>
                <w:sz w:val="24"/>
                <w:szCs w:val="24"/>
                <w:lang w:eastAsia="lv-LV"/>
              </w:rPr>
              <w:t>Piedāvājuma summa kopā EUR bez PVN</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3"/>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Pr>
                <w:rFonts w:ascii="Times New Roman" w:eastAsia="Calibri" w:hAnsi="Times New Roman" w:cs="Times New Roman"/>
                <w:b/>
                <w:sz w:val="24"/>
                <w:szCs w:val="24"/>
                <w:lang w:eastAsia="lv-LV"/>
              </w:rPr>
              <w:softHyphen/>
            </w:r>
            <w:r>
              <w:rPr>
                <w:rFonts w:ascii="Times New Roman" w:eastAsia="Calibri" w:hAnsi="Times New Roman" w:cs="Times New Roman"/>
                <w:b/>
                <w:sz w:val="24"/>
                <w:szCs w:val="24"/>
                <w:lang w:eastAsia="lv-LV"/>
              </w:rPr>
              <w:softHyphen/>
            </w:r>
            <w:r w:rsidRPr="0067656F">
              <w:rPr>
                <w:rFonts w:ascii="Times New Roman" w:eastAsia="Calibri" w:hAnsi="Times New Roman" w:cs="Times New Roman"/>
                <w:b/>
                <w:sz w:val="24"/>
                <w:szCs w:val="24"/>
                <w:lang w:eastAsia="lv-LV"/>
              </w:rPr>
              <w:t>PVN _____%</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3"/>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sidRPr="0067656F">
              <w:rPr>
                <w:rFonts w:ascii="Times New Roman" w:eastAsia="Calibri" w:hAnsi="Times New Roman" w:cs="Times New Roman"/>
                <w:b/>
                <w:sz w:val="24"/>
                <w:szCs w:val="24"/>
                <w:lang w:eastAsia="lv-LV"/>
              </w:rPr>
              <w:t>Piedāvājuma summa kopā EUR ar PVN</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bl>
    <w:p w:rsidR="007E38A8" w:rsidRDefault="007E38A8" w:rsidP="00C63014">
      <w:pPr>
        <w:rPr>
          <w:rFonts w:ascii="Times New Roman" w:eastAsia="Calibri" w:hAnsi="Times New Roman" w:cs="Times New Roman"/>
          <w:sz w:val="24"/>
          <w:szCs w:val="24"/>
        </w:rPr>
      </w:pPr>
    </w:p>
    <w:p w:rsidR="009E7172" w:rsidRDefault="009E7172" w:rsidP="009E7172">
      <w:pPr>
        <w:jc w:val="both"/>
        <w:rPr>
          <w:rFonts w:ascii="Times New Roman" w:eastAsia="Calibri" w:hAnsi="Times New Roman" w:cs="Times New Roman"/>
          <w:sz w:val="24"/>
          <w:szCs w:val="24"/>
        </w:rPr>
      </w:pPr>
      <w:r w:rsidRPr="009E7172">
        <w:rPr>
          <w:rFonts w:ascii="Times New Roman" w:eastAsia="Calibri" w:hAnsi="Times New Roman" w:cs="Times New Roman"/>
          <w:sz w:val="24"/>
          <w:szCs w:val="24"/>
        </w:rPr>
        <w:t>Valsts ugunsdzēsības un glābšanas dienests veic tirgus izpēti par ugunsdzēsēju aizsargtērpu (virsjakas un/vai bikses) mazgāšanas, žāvēšanas un gludināšanas pakalpojuma nodrošināšanu ar mērķi noslēgt līgumu pakalpojuma nodrošināšanai.</w:t>
      </w:r>
    </w:p>
    <w:p w:rsidR="00C63014" w:rsidRDefault="00C63014" w:rsidP="009E7172">
      <w:pPr>
        <w:jc w:val="both"/>
        <w:rPr>
          <w:rFonts w:ascii="Times New Roman" w:eastAsia="Calibri" w:hAnsi="Times New Roman" w:cs="Times New Roman"/>
          <w:sz w:val="24"/>
          <w:szCs w:val="24"/>
        </w:rPr>
      </w:pPr>
      <w:r w:rsidRPr="00C63014">
        <w:rPr>
          <w:rFonts w:ascii="Times New Roman" w:eastAsia="Calibri" w:hAnsi="Times New Roman" w:cs="Times New Roman"/>
          <w:sz w:val="24"/>
          <w:szCs w:val="24"/>
        </w:rPr>
        <w:t xml:space="preserve">Lūdzam </w:t>
      </w:r>
      <w:r w:rsidRPr="00C63014">
        <w:rPr>
          <w:rFonts w:ascii="Times New Roman" w:eastAsia="Calibri" w:hAnsi="Times New Roman" w:cs="Times New Roman"/>
          <w:color w:val="FF0000"/>
          <w:sz w:val="24"/>
          <w:szCs w:val="24"/>
        </w:rPr>
        <w:t xml:space="preserve">līdz 2025. gada 19. septembrim </w:t>
      </w:r>
      <w:r w:rsidRPr="00C63014">
        <w:rPr>
          <w:rFonts w:ascii="Times New Roman" w:eastAsia="Calibri" w:hAnsi="Times New Roman" w:cs="Times New Roman"/>
          <w:sz w:val="24"/>
          <w:szCs w:val="24"/>
        </w:rPr>
        <w:t xml:space="preserve">(ieskaitot) iesniegt Jūsu kompānijas informāciju par iespējamo piedāvājumu, </w:t>
      </w:r>
      <w:r w:rsidR="007E38A8">
        <w:rPr>
          <w:rFonts w:ascii="Times New Roman" w:eastAsia="Calibri" w:hAnsi="Times New Roman" w:cs="Times New Roman"/>
          <w:sz w:val="24"/>
          <w:szCs w:val="24"/>
        </w:rPr>
        <w:t>a</w:t>
      </w:r>
      <w:r w:rsidR="007E38A8" w:rsidRPr="007E38A8">
        <w:rPr>
          <w:rFonts w:ascii="Times New Roman" w:eastAsia="Calibri" w:hAnsi="Times New Roman" w:cs="Times New Roman"/>
          <w:sz w:val="24"/>
          <w:szCs w:val="24"/>
        </w:rPr>
        <w:t>izpildot pievienotās tabulas un nosūtot tās</w:t>
      </w:r>
      <w:r w:rsidRPr="00C63014">
        <w:rPr>
          <w:rFonts w:ascii="Times New Roman" w:eastAsia="Calibri" w:hAnsi="Times New Roman" w:cs="Times New Roman"/>
          <w:sz w:val="24"/>
          <w:szCs w:val="24"/>
        </w:rPr>
        <w:t xml:space="preserve"> uz e-pasta adresi: </w:t>
      </w:r>
      <w:hyperlink r:id="rId10" w:history="1">
        <w:r w:rsidRPr="00D0586E">
          <w:rPr>
            <w:rStyle w:val="Hyperlink"/>
            <w:rFonts w:ascii="Times New Roman" w:eastAsia="Calibri" w:hAnsi="Times New Roman" w:cs="Times New Roman"/>
            <w:sz w:val="24"/>
            <w:szCs w:val="24"/>
          </w:rPr>
          <w:t>viktorija.politika@vugd.gov.lv</w:t>
        </w:r>
      </w:hyperlink>
    </w:p>
    <w:p w:rsidR="00B52391" w:rsidRPr="00F0753E" w:rsidRDefault="00F0753E" w:rsidP="009E7172">
      <w:pPr>
        <w:jc w:val="both"/>
        <w:rPr>
          <w:rFonts w:ascii="Times New Roman" w:eastAsia="Calibri" w:hAnsi="Times New Roman" w:cs="Times New Roman"/>
          <w:sz w:val="24"/>
          <w:szCs w:val="24"/>
        </w:rPr>
      </w:pPr>
      <w:r w:rsidRPr="00F0753E">
        <w:rPr>
          <w:rFonts w:ascii="Times New Roman" w:eastAsia="Calibri" w:hAnsi="Times New Roman" w:cs="Times New Roman"/>
          <w:sz w:val="24"/>
          <w:szCs w:val="24"/>
        </w:rPr>
        <w:t>Turpmāk ar Valsts ugunsdzēsības un glābšanas dienesta iepirkumiem līdz EUR 10 000 varē</w:t>
      </w:r>
      <w:r>
        <w:rPr>
          <w:rFonts w:ascii="Times New Roman" w:eastAsia="Calibri" w:hAnsi="Times New Roman" w:cs="Times New Roman"/>
          <w:sz w:val="24"/>
          <w:szCs w:val="24"/>
        </w:rPr>
        <w:t xml:space="preserve">siet iepazīties mūsu mājaslapā: </w:t>
      </w:r>
      <w:hyperlink r:id="rId11" w:history="1">
        <w:r w:rsidR="007E38A8" w:rsidRPr="00D0586E">
          <w:rPr>
            <w:rStyle w:val="Hyperlink"/>
            <w:rFonts w:ascii="Times New Roman" w:eastAsia="Calibri" w:hAnsi="Times New Roman" w:cs="Times New Roman"/>
            <w:i/>
            <w:sz w:val="24"/>
            <w:szCs w:val="24"/>
          </w:rPr>
          <w:t>https://www.vugd.gov.</w:t>
        </w:r>
        <w:bookmarkStart w:id="0" w:name="_GoBack"/>
        <w:bookmarkEnd w:id="0"/>
        <w:r w:rsidR="007E38A8" w:rsidRPr="00D0586E">
          <w:rPr>
            <w:rStyle w:val="Hyperlink"/>
            <w:rFonts w:ascii="Times New Roman" w:eastAsia="Calibri" w:hAnsi="Times New Roman" w:cs="Times New Roman"/>
            <w:i/>
            <w:sz w:val="24"/>
            <w:szCs w:val="24"/>
          </w:rPr>
          <w:t>lv/lv/iepirkumi-kurus-veicot-nepiemero-pil-noteikumus</w:t>
        </w:r>
      </w:hyperlink>
      <w:r w:rsidR="007E38A8">
        <w:rPr>
          <w:rFonts w:ascii="Times New Roman" w:eastAsia="Calibri" w:hAnsi="Times New Roman" w:cs="Times New Roman"/>
          <w:i/>
          <w:sz w:val="24"/>
          <w:szCs w:val="24"/>
        </w:rPr>
        <w:t xml:space="preserve"> </w:t>
      </w:r>
    </w:p>
    <w:sectPr w:rsidR="00B52391" w:rsidRPr="00F0753E" w:rsidSect="006D6CE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C3" w:rsidRDefault="00315FC3" w:rsidP="00B52391">
      <w:pPr>
        <w:spacing w:after="0" w:line="240" w:lineRule="auto"/>
      </w:pPr>
      <w:r>
        <w:separator/>
      </w:r>
    </w:p>
  </w:endnote>
  <w:endnote w:type="continuationSeparator" w:id="0">
    <w:p w:rsidR="00315FC3" w:rsidRDefault="00315FC3" w:rsidP="00B5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C3" w:rsidRDefault="00315FC3" w:rsidP="00B52391">
      <w:pPr>
        <w:spacing w:after="0" w:line="240" w:lineRule="auto"/>
      </w:pPr>
      <w:r>
        <w:separator/>
      </w:r>
    </w:p>
  </w:footnote>
  <w:footnote w:type="continuationSeparator" w:id="0">
    <w:p w:rsidR="00315FC3" w:rsidRDefault="00315FC3" w:rsidP="00B5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21375"/>
      <w:docPartObj>
        <w:docPartGallery w:val="Page Numbers (Top of Page)"/>
        <w:docPartUnique/>
      </w:docPartObj>
    </w:sdtPr>
    <w:sdtEndPr/>
    <w:sdtContent>
      <w:p w:rsidR="00B52391" w:rsidRDefault="00B52391">
        <w:pPr>
          <w:pStyle w:val="Header"/>
          <w:jc w:val="center"/>
        </w:pPr>
        <w:r>
          <w:fldChar w:fldCharType="begin"/>
        </w:r>
        <w:r>
          <w:instrText>PAGE   \* MERGEFORMAT</w:instrText>
        </w:r>
        <w:r>
          <w:fldChar w:fldCharType="separate"/>
        </w:r>
        <w:r w:rsidR="00F0753E">
          <w:rPr>
            <w:noProof/>
          </w:rPr>
          <w:t>2</w:t>
        </w:r>
        <w:r>
          <w:fldChar w:fldCharType="end"/>
        </w:r>
      </w:p>
    </w:sdtContent>
  </w:sdt>
  <w:p w:rsidR="00B52391" w:rsidRDefault="00B5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A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3370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9E17AB"/>
    <w:multiLevelType w:val="multilevel"/>
    <w:tmpl w:val="7018AAFE"/>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F676A8"/>
    <w:multiLevelType w:val="multilevel"/>
    <w:tmpl w:val="77AA4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737" w:hanging="453"/>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128F9"/>
    <w:multiLevelType w:val="multilevel"/>
    <w:tmpl w:val="EDE4EFA0"/>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587E42"/>
    <w:multiLevelType w:val="multilevel"/>
    <w:tmpl w:val="12F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94082"/>
    <w:multiLevelType w:val="multilevel"/>
    <w:tmpl w:val="43DEF9D4"/>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8A4E4C"/>
    <w:multiLevelType w:val="hybridMultilevel"/>
    <w:tmpl w:val="03CCE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723250"/>
    <w:multiLevelType w:val="hybridMultilevel"/>
    <w:tmpl w:val="B836A178"/>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C69BB"/>
    <w:multiLevelType w:val="hybridMultilevel"/>
    <w:tmpl w:val="D6C6F7C4"/>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411264"/>
    <w:multiLevelType w:val="multilevel"/>
    <w:tmpl w:val="F0801BC2"/>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3D49B6"/>
    <w:multiLevelType w:val="hybridMultilevel"/>
    <w:tmpl w:val="410822D8"/>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241AAF"/>
    <w:multiLevelType w:val="hybridMultilevel"/>
    <w:tmpl w:val="B63EE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567A79"/>
    <w:multiLevelType w:val="multilevel"/>
    <w:tmpl w:val="1842E8C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855F0F"/>
    <w:multiLevelType w:val="hybridMultilevel"/>
    <w:tmpl w:val="A372C7D2"/>
    <w:lvl w:ilvl="0" w:tplc="29E22848">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DC312B"/>
    <w:multiLevelType w:val="multilevel"/>
    <w:tmpl w:val="58CCE98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2113B1"/>
    <w:multiLevelType w:val="hybridMultilevel"/>
    <w:tmpl w:val="57BC3CF6"/>
    <w:lvl w:ilvl="0" w:tplc="59D017F4">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55B72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7D4AB5"/>
    <w:multiLevelType w:val="hybridMultilevel"/>
    <w:tmpl w:val="91CCE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9B81F1B"/>
    <w:multiLevelType w:val="multilevel"/>
    <w:tmpl w:val="FDA2DB74"/>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4854F3"/>
    <w:multiLevelType w:val="hybridMultilevel"/>
    <w:tmpl w:val="8418F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7A08E5"/>
    <w:multiLevelType w:val="hybridMultilevel"/>
    <w:tmpl w:val="B0E6DA5E"/>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761BFB"/>
    <w:multiLevelType w:val="multilevel"/>
    <w:tmpl w:val="0526EA92"/>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AA0C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9726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372F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4"/>
  </w:num>
  <w:num w:numId="3">
    <w:abstractNumId w:val="1"/>
  </w:num>
  <w:num w:numId="4">
    <w:abstractNumId w:val="0"/>
  </w:num>
  <w:num w:numId="5">
    <w:abstractNumId w:val="23"/>
  </w:num>
  <w:num w:numId="6">
    <w:abstractNumId w:val="17"/>
  </w:num>
  <w:num w:numId="7">
    <w:abstractNumId w:val="19"/>
  </w:num>
  <w:num w:numId="8">
    <w:abstractNumId w:val="16"/>
  </w:num>
  <w:num w:numId="9">
    <w:abstractNumId w:val="15"/>
  </w:num>
  <w:num w:numId="10">
    <w:abstractNumId w:val="13"/>
  </w:num>
  <w:num w:numId="11">
    <w:abstractNumId w:val="10"/>
  </w:num>
  <w:num w:numId="12">
    <w:abstractNumId w:val="4"/>
  </w:num>
  <w:num w:numId="13">
    <w:abstractNumId w:val="2"/>
  </w:num>
  <w:num w:numId="14">
    <w:abstractNumId w:val="6"/>
  </w:num>
  <w:num w:numId="15">
    <w:abstractNumId w:val="3"/>
  </w:num>
  <w:num w:numId="16">
    <w:abstractNumId w:val="5"/>
  </w:num>
  <w:num w:numId="17">
    <w:abstractNumId w:val="11"/>
  </w:num>
  <w:num w:numId="18">
    <w:abstractNumId w:val="8"/>
  </w:num>
  <w:num w:numId="19">
    <w:abstractNumId w:val="9"/>
  </w:num>
  <w:num w:numId="20">
    <w:abstractNumId w:val="21"/>
  </w:num>
  <w:num w:numId="21">
    <w:abstractNumId w:val="20"/>
  </w:num>
  <w:num w:numId="22">
    <w:abstractNumId w:val="12"/>
  </w:num>
  <w:num w:numId="23">
    <w:abstractNumId w:val="25"/>
  </w:num>
  <w:num w:numId="24">
    <w:abstractNumId w:val="18"/>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02"/>
    <w:rsid w:val="0000108D"/>
    <w:rsid w:val="00023098"/>
    <w:rsid w:val="000E7139"/>
    <w:rsid w:val="00106521"/>
    <w:rsid w:val="00113A9D"/>
    <w:rsid w:val="00166B5C"/>
    <w:rsid w:val="00173021"/>
    <w:rsid w:val="001742A2"/>
    <w:rsid w:val="001C7C4E"/>
    <w:rsid w:val="001D5D97"/>
    <w:rsid w:val="001E23CC"/>
    <w:rsid w:val="0020100A"/>
    <w:rsid w:val="00242C9B"/>
    <w:rsid w:val="0028540F"/>
    <w:rsid w:val="002A4955"/>
    <w:rsid w:val="002E1179"/>
    <w:rsid w:val="0030045F"/>
    <w:rsid w:val="00306DB9"/>
    <w:rsid w:val="00315FC3"/>
    <w:rsid w:val="00324CDC"/>
    <w:rsid w:val="00333740"/>
    <w:rsid w:val="003341F2"/>
    <w:rsid w:val="00357B0F"/>
    <w:rsid w:val="003621FB"/>
    <w:rsid w:val="003B0E8B"/>
    <w:rsid w:val="003D1282"/>
    <w:rsid w:val="00465641"/>
    <w:rsid w:val="00487D90"/>
    <w:rsid w:val="004A7073"/>
    <w:rsid w:val="004B59FD"/>
    <w:rsid w:val="004D4937"/>
    <w:rsid w:val="004D7323"/>
    <w:rsid w:val="005048D4"/>
    <w:rsid w:val="00520A6F"/>
    <w:rsid w:val="00556E4A"/>
    <w:rsid w:val="00560F30"/>
    <w:rsid w:val="0062770E"/>
    <w:rsid w:val="00646A30"/>
    <w:rsid w:val="00662045"/>
    <w:rsid w:val="00662AC4"/>
    <w:rsid w:val="0067656F"/>
    <w:rsid w:val="00677DDA"/>
    <w:rsid w:val="006B0ADE"/>
    <w:rsid w:val="006C3B42"/>
    <w:rsid w:val="006D6CE4"/>
    <w:rsid w:val="006E27DB"/>
    <w:rsid w:val="006F4A5D"/>
    <w:rsid w:val="0070307B"/>
    <w:rsid w:val="00724C65"/>
    <w:rsid w:val="00735856"/>
    <w:rsid w:val="00774055"/>
    <w:rsid w:val="007B4C41"/>
    <w:rsid w:val="007B4E08"/>
    <w:rsid w:val="007D1315"/>
    <w:rsid w:val="007D6CD7"/>
    <w:rsid w:val="007E38A8"/>
    <w:rsid w:val="00827302"/>
    <w:rsid w:val="00827F25"/>
    <w:rsid w:val="008318F3"/>
    <w:rsid w:val="00836821"/>
    <w:rsid w:val="00840F14"/>
    <w:rsid w:val="00857409"/>
    <w:rsid w:val="0086255B"/>
    <w:rsid w:val="008C06CB"/>
    <w:rsid w:val="0090510E"/>
    <w:rsid w:val="0093584F"/>
    <w:rsid w:val="00987466"/>
    <w:rsid w:val="009B7D69"/>
    <w:rsid w:val="009E7172"/>
    <w:rsid w:val="009E7414"/>
    <w:rsid w:val="009F4BF5"/>
    <w:rsid w:val="00A017AA"/>
    <w:rsid w:val="00A33DE3"/>
    <w:rsid w:val="00A55DC8"/>
    <w:rsid w:val="00A56A02"/>
    <w:rsid w:val="00A85E2C"/>
    <w:rsid w:val="00A92155"/>
    <w:rsid w:val="00AA05E0"/>
    <w:rsid w:val="00AC68E9"/>
    <w:rsid w:val="00AD3837"/>
    <w:rsid w:val="00B52391"/>
    <w:rsid w:val="00B55E56"/>
    <w:rsid w:val="00BE7EF1"/>
    <w:rsid w:val="00C062EA"/>
    <w:rsid w:val="00C34A63"/>
    <w:rsid w:val="00C63014"/>
    <w:rsid w:val="00C67273"/>
    <w:rsid w:val="00C7661B"/>
    <w:rsid w:val="00C82BBD"/>
    <w:rsid w:val="00C95BBD"/>
    <w:rsid w:val="00C95BE7"/>
    <w:rsid w:val="00CF2A29"/>
    <w:rsid w:val="00D00D1E"/>
    <w:rsid w:val="00D016B1"/>
    <w:rsid w:val="00D06D2A"/>
    <w:rsid w:val="00D40FCA"/>
    <w:rsid w:val="00D76677"/>
    <w:rsid w:val="00D97867"/>
    <w:rsid w:val="00DC1644"/>
    <w:rsid w:val="00DC4232"/>
    <w:rsid w:val="00DD0280"/>
    <w:rsid w:val="00E13669"/>
    <w:rsid w:val="00E21600"/>
    <w:rsid w:val="00E221E4"/>
    <w:rsid w:val="00E42676"/>
    <w:rsid w:val="00E50A62"/>
    <w:rsid w:val="00E833D1"/>
    <w:rsid w:val="00E91503"/>
    <w:rsid w:val="00EC41D8"/>
    <w:rsid w:val="00F05800"/>
    <w:rsid w:val="00F0753E"/>
    <w:rsid w:val="00F73446"/>
    <w:rsid w:val="00FD1CB6"/>
    <w:rsid w:val="00FD21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9E2E"/>
  <w15:chartTrackingRefBased/>
  <w15:docId w15:val="{0CD9EA44-6471-4D41-AB02-41799224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3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391"/>
  </w:style>
  <w:style w:type="paragraph" w:styleId="Footer">
    <w:name w:val="footer"/>
    <w:basedOn w:val="Normal"/>
    <w:link w:val="FooterChar"/>
    <w:uiPriority w:val="99"/>
    <w:unhideWhenUsed/>
    <w:rsid w:val="00B523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391"/>
  </w:style>
  <w:style w:type="paragraph" w:styleId="ListParagraph">
    <w:name w:val="List Paragraph"/>
    <w:basedOn w:val="Normal"/>
    <w:uiPriority w:val="34"/>
    <w:qFormat/>
    <w:rsid w:val="00BE7EF1"/>
    <w:pPr>
      <w:ind w:left="720"/>
      <w:contextualSpacing/>
    </w:pPr>
  </w:style>
  <w:style w:type="character" w:styleId="CommentReference">
    <w:name w:val="annotation reference"/>
    <w:basedOn w:val="DefaultParagraphFont"/>
    <w:uiPriority w:val="99"/>
    <w:semiHidden/>
    <w:unhideWhenUsed/>
    <w:rsid w:val="00662AC4"/>
    <w:rPr>
      <w:sz w:val="16"/>
      <w:szCs w:val="16"/>
    </w:rPr>
  </w:style>
  <w:style w:type="paragraph" w:styleId="CommentText">
    <w:name w:val="annotation text"/>
    <w:basedOn w:val="Normal"/>
    <w:link w:val="CommentTextChar"/>
    <w:uiPriority w:val="99"/>
    <w:semiHidden/>
    <w:unhideWhenUsed/>
    <w:rsid w:val="00662AC4"/>
    <w:pPr>
      <w:spacing w:line="240" w:lineRule="auto"/>
    </w:pPr>
    <w:rPr>
      <w:sz w:val="20"/>
      <w:szCs w:val="20"/>
    </w:rPr>
  </w:style>
  <w:style w:type="character" w:customStyle="1" w:styleId="CommentTextChar">
    <w:name w:val="Comment Text Char"/>
    <w:basedOn w:val="DefaultParagraphFont"/>
    <w:link w:val="CommentText"/>
    <w:uiPriority w:val="99"/>
    <w:semiHidden/>
    <w:rsid w:val="00662AC4"/>
    <w:rPr>
      <w:sz w:val="20"/>
      <w:szCs w:val="20"/>
    </w:rPr>
  </w:style>
  <w:style w:type="paragraph" w:styleId="CommentSubject">
    <w:name w:val="annotation subject"/>
    <w:basedOn w:val="CommentText"/>
    <w:next w:val="CommentText"/>
    <w:link w:val="CommentSubjectChar"/>
    <w:uiPriority w:val="99"/>
    <w:semiHidden/>
    <w:unhideWhenUsed/>
    <w:rsid w:val="00662AC4"/>
    <w:rPr>
      <w:b/>
      <w:bCs/>
    </w:rPr>
  </w:style>
  <w:style w:type="character" w:customStyle="1" w:styleId="CommentSubjectChar">
    <w:name w:val="Comment Subject Char"/>
    <w:basedOn w:val="CommentTextChar"/>
    <w:link w:val="CommentSubject"/>
    <w:uiPriority w:val="99"/>
    <w:semiHidden/>
    <w:rsid w:val="00662AC4"/>
    <w:rPr>
      <w:b/>
      <w:bCs/>
      <w:sz w:val="20"/>
      <w:szCs w:val="20"/>
    </w:rPr>
  </w:style>
  <w:style w:type="paragraph" w:styleId="BalloonText">
    <w:name w:val="Balloon Text"/>
    <w:basedOn w:val="Normal"/>
    <w:link w:val="BalloonTextChar"/>
    <w:uiPriority w:val="99"/>
    <w:semiHidden/>
    <w:unhideWhenUsed/>
    <w:rsid w:val="00662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AC4"/>
    <w:rPr>
      <w:rFonts w:ascii="Segoe UI" w:hAnsi="Segoe UI" w:cs="Segoe UI"/>
      <w:sz w:val="18"/>
      <w:szCs w:val="18"/>
    </w:rPr>
  </w:style>
  <w:style w:type="paragraph" w:styleId="NormalWeb">
    <w:name w:val="Normal (Web)"/>
    <w:basedOn w:val="Normal"/>
    <w:uiPriority w:val="99"/>
    <w:semiHidden/>
    <w:unhideWhenUsed/>
    <w:rsid w:val="00520A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20A6F"/>
    <w:rPr>
      <w:b/>
      <w:bCs/>
    </w:rPr>
  </w:style>
  <w:style w:type="character" w:styleId="Hyperlink">
    <w:name w:val="Hyperlink"/>
    <w:basedOn w:val="DefaultParagraphFont"/>
    <w:uiPriority w:val="99"/>
    <w:unhideWhenUsed/>
    <w:rsid w:val="00F0753E"/>
    <w:rPr>
      <w:color w:val="0563C1" w:themeColor="hyperlink"/>
      <w:u w:val="single"/>
    </w:rPr>
  </w:style>
  <w:style w:type="character" w:styleId="UnresolvedMention">
    <w:name w:val="Unresolved Mention"/>
    <w:basedOn w:val="DefaultParagraphFont"/>
    <w:uiPriority w:val="99"/>
    <w:semiHidden/>
    <w:unhideWhenUsed/>
    <w:rsid w:val="00C6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205">
      <w:bodyDiv w:val="1"/>
      <w:marLeft w:val="0"/>
      <w:marRight w:val="0"/>
      <w:marTop w:val="0"/>
      <w:marBottom w:val="0"/>
      <w:divBdr>
        <w:top w:val="none" w:sz="0" w:space="0" w:color="auto"/>
        <w:left w:val="none" w:sz="0" w:space="0" w:color="auto"/>
        <w:bottom w:val="none" w:sz="0" w:space="0" w:color="auto"/>
        <w:right w:val="none" w:sz="0" w:space="0" w:color="auto"/>
      </w:divBdr>
    </w:div>
    <w:div w:id="370767093">
      <w:bodyDiv w:val="1"/>
      <w:marLeft w:val="0"/>
      <w:marRight w:val="0"/>
      <w:marTop w:val="0"/>
      <w:marBottom w:val="0"/>
      <w:divBdr>
        <w:top w:val="none" w:sz="0" w:space="0" w:color="auto"/>
        <w:left w:val="none" w:sz="0" w:space="0" w:color="auto"/>
        <w:bottom w:val="none" w:sz="0" w:space="0" w:color="auto"/>
        <w:right w:val="none" w:sz="0" w:space="0" w:color="auto"/>
      </w:divBdr>
    </w:div>
    <w:div w:id="8498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ugd.gov.lv/lv/iepirkumi-kurus-veicot-nepiemero-pil-noteikumus" TargetMode="External"/><Relationship Id="rId5" Type="http://schemas.openxmlformats.org/officeDocument/2006/relationships/footnotes" Target="footnotes.xml"/><Relationship Id="rId10" Type="http://schemas.openxmlformats.org/officeDocument/2006/relationships/hyperlink" Target="mailto:viktorija.politika@vugd.gov.l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2538</Words>
  <Characters>1447</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Politika</dc:creator>
  <cp:keywords/>
  <dc:description/>
  <cp:lastModifiedBy>Viktorija Politika</cp:lastModifiedBy>
  <cp:revision>7</cp:revision>
  <dcterms:created xsi:type="dcterms:W3CDTF">2025-09-16T09:36:00Z</dcterms:created>
  <dcterms:modified xsi:type="dcterms:W3CDTF">2025-09-16T10:45:00Z</dcterms:modified>
</cp:coreProperties>
</file>