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F4F" w:rsidRPr="005D1B2B" w:rsidRDefault="00A31F4F" w:rsidP="0091070B">
      <w:pPr>
        <w:jc w:val="center"/>
        <w:rPr>
          <w:rFonts w:ascii="Times New Roman" w:hAnsi="Times New Roman"/>
          <w:sz w:val="28"/>
          <w:szCs w:val="28"/>
        </w:rPr>
      </w:pPr>
      <w:r w:rsidRPr="005D1B2B">
        <w:rPr>
          <w:rFonts w:ascii="Times New Roman" w:hAnsi="Times New Roman"/>
          <w:sz w:val="28"/>
          <w:szCs w:val="28"/>
        </w:rPr>
        <w:t>PRETENDENTA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sidRPr="00F806B1">
              <w:rPr>
                <w:rFonts w:ascii="Times New Roman" w:hAnsi="Times New Roman"/>
                <w:sz w:val="24"/>
                <w:szCs w:val="24"/>
              </w:rPr>
              <w:t>Nosaukums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sidRPr="00F806B1">
              <w:rPr>
                <w:rFonts w:ascii="Times New Roman" w:hAnsi="Times New Roman"/>
                <w:sz w:val="24"/>
                <w:szCs w:val="24"/>
              </w:rPr>
              <w:t>Reģistrācijas numurs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Pr>
                <w:rFonts w:ascii="Times New Roman" w:hAnsi="Times New Roman"/>
                <w:sz w:val="24"/>
                <w:szCs w:val="24"/>
              </w:rPr>
              <w:t xml:space="preserve">Bankas nosaukums </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Default="00C05011" w:rsidP="00AD7966">
            <w:pPr>
              <w:spacing w:after="0"/>
              <w:rPr>
                <w:rFonts w:ascii="Times New Roman" w:hAnsi="Times New Roman"/>
                <w:sz w:val="24"/>
                <w:szCs w:val="24"/>
              </w:rPr>
            </w:pPr>
            <w:r>
              <w:rPr>
                <w:rFonts w:ascii="Times New Roman" w:hAnsi="Times New Roman"/>
                <w:sz w:val="24"/>
                <w:szCs w:val="24"/>
              </w:rPr>
              <w:t>Bankas konta numurs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Default="00C05011" w:rsidP="00AD7966">
            <w:pPr>
              <w:spacing w:after="0"/>
              <w:rPr>
                <w:rFonts w:ascii="Times New Roman" w:hAnsi="Times New Roman"/>
                <w:sz w:val="24"/>
                <w:szCs w:val="24"/>
              </w:rPr>
            </w:pPr>
            <w:r>
              <w:rPr>
                <w:rFonts w:ascii="Times New Roman" w:hAnsi="Times New Roman"/>
                <w:sz w:val="24"/>
                <w:szCs w:val="24"/>
              </w:rPr>
              <w:t>SWIFT kods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sidRPr="00F806B1">
              <w:rPr>
                <w:rFonts w:ascii="Times New Roman" w:hAnsi="Times New Roman"/>
                <w:sz w:val="24"/>
                <w:szCs w:val="24"/>
              </w:rPr>
              <w:t>Kontaktinformācija (e-pasts, tālruņa numurs, adrese)</w:t>
            </w:r>
          </w:p>
        </w:tc>
        <w:tc>
          <w:tcPr>
            <w:tcW w:w="4148" w:type="dxa"/>
            <w:shd w:val="clear" w:color="auto" w:fill="auto"/>
          </w:tcPr>
          <w:p w:rsidR="00C05011" w:rsidRPr="00F806B1" w:rsidRDefault="00C05011" w:rsidP="00AD7966">
            <w:pPr>
              <w:spacing w:after="0"/>
              <w:jc w:val="center"/>
            </w:pPr>
          </w:p>
        </w:tc>
      </w:tr>
    </w:tbl>
    <w:p w:rsidR="00A31F4F" w:rsidRDefault="00A31F4F" w:rsidP="00F70AB6">
      <w:pPr>
        <w:spacing w:after="0"/>
        <w:jc w:val="center"/>
      </w:pPr>
    </w:p>
    <w:p w:rsidR="00A31F4F" w:rsidRPr="005D1B2B" w:rsidRDefault="00A31F4F" w:rsidP="00F70AB6">
      <w:pPr>
        <w:spacing w:after="0"/>
        <w:jc w:val="center"/>
        <w:rPr>
          <w:rFonts w:ascii="Times New Roman" w:hAnsi="Times New Roman"/>
          <w:sz w:val="28"/>
          <w:szCs w:val="28"/>
        </w:rPr>
      </w:pPr>
      <w:r w:rsidRPr="005D1B2B">
        <w:rPr>
          <w:rFonts w:ascii="Times New Roman" w:hAnsi="Times New Roman"/>
          <w:sz w:val="28"/>
          <w:szCs w:val="28"/>
        </w:rPr>
        <w:t>TEHNISKĀ SPECIFIKĀCIJA UN TEHNISKAIS PIEDĀVĀJUMS</w:t>
      </w:r>
    </w:p>
    <w:p w:rsidR="00823F9E" w:rsidRPr="00F21D07" w:rsidRDefault="00023A36" w:rsidP="009728F8">
      <w:pPr>
        <w:jc w:val="center"/>
        <w:rPr>
          <w:rFonts w:ascii="Times New Roman" w:hAnsi="Times New Roman"/>
          <w:b/>
          <w:color w:val="000000"/>
          <w:sz w:val="28"/>
          <w:szCs w:val="28"/>
          <w:u w:val="single"/>
        </w:rPr>
      </w:pPr>
      <w:r>
        <w:rPr>
          <w:rFonts w:ascii="Times New Roman" w:hAnsi="Times New Roman"/>
          <w:b/>
          <w:color w:val="000000"/>
          <w:sz w:val="28"/>
          <w:szCs w:val="28"/>
          <w:u w:val="single"/>
        </w:rPr>
        <w:t>Kafijas automāta apkope</w:t>
      </w:r>
      <w:r w:rsidR="00E620A9">
        <w:rPr>
          <w:rFonts w:ascii="Times New Roman" w:hAnsi="Times New Roman"/>
          <w:b/>
          <w:color w:val="000000"/>
          <w:sz w:val="28"/>
          <w:szCs w:val="28"/>
          <w:u w:val="single"/>
        </w:rPr>
        <w:t>/diagnostika</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4372"/>
        <w:gridCol w:w="14"/>
        <w:gridCol w:w="3305"/>
      </w:tblGrid>
      <w:tr w:rsidR="00823F9E" w:rsidRPr="00CA5A64" w:rsidTr="006B2A09">
        <w:tc>
          <w:tcPr>
            <w:tcW w:w="809" w:type="dxa"/>
            <w:shd w:val="clear" w:color="auto" w:fill="F4B083"/>
          </w:tcPr>
          <w:p w:rsidR="003B0AF0" w:rsidRDefault="003B0AF0" w:rsidP="006F5F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Nr.</w:t>
            </w:r>
          </w:p>
          <w:p w:rsidR="003B0AF0" w:rsidRPr="00CA5A64" w:rsidRDefault="003B0AF0" w:rsidP="006F5F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p.k.</w:t>
            </w:r>
          </w:p>
        </w:tc>
        <w:tc>
          <w:tcPr>
            <w:tcW w:w="4372" w:type="dxa"/>
            <w:shd w:val="clear" w:color="auto" w:fill="F4B083"/>
          </w:tcPr>
          <w:p w:rsidR="003B0AF0" w:rsidRPr="00CA5A64" w:rsidRDefault="003B0AF0" w:rsidP="006F5FE0">
            <w:pPr>
              <w:spacing w:after="0" w:line="240" w:lineRule="auto"/>
              <w:jc w:val="center"/>
              <w:rPr>
                <w:rFonts w:ascii="Times New Roman" w:hAnsi="Times New Roman"/>
                <w:b/>
                <w:color w:val="000000"/>
                <w:sz w:val="24"/>
                <w:szCs w:val="24"/>
              </w:rPr>
            </w:pPr>
            <w:r w:rsidRPr="00CA5A64">
              <w:rPr>
                <w:rFonts w:ascii="Times New Roman" w:hAnsi="Times New Roman"/>
                <w:b/>
                <w:color w:val="000000"/>
                <w:sz w:val="24"/>
                <w:szCs w:val="24"/>
              </w:rPr>
              <w:t>Pasūtītāja prasības pretendentam (specifikācija)</w:t>
            </w:r>
          </w:p>
        </w:tc>
        <w:tc>
          <w:tcPr>
            <w:tcW w:w="3319" w:type="dxa"/>
            <w:gridSpan w:val="2"/>
            <w:shd w:val="clear" w:color="auto" w:fill="F4B083"/>
          </w:tcPr>
          <w:p w:rsidR="003B0AF0" w:rsidRPr="00CA5A64" w:rsidRDefault="003B0AF0" w:rsidP="006F5FE0">
            <w:pPr>
              <w:spacing w:after="0" w:line="240" w:lineRule="auto"/>
              <w:jc w:val="center"/>
              <w:rPr>
                <w:rFonts w:ascii="Times New Roman" w:hAnsi="Times New Roman"/>
                <w:b/>
                <w:color w:val="000000"/>
                <w:sz w:val="24"/>
                <w:szCs w:val="24"/>
              </w:rPr>
            </w:pPr>
            <w:r w:rsidRPr="00CA5A64">
              <w:rPr>
                <w:rFonts w:ascii="Times New Roman" w:hAnsi="Times New Roman"/>
                <w:b/>
                <w:color w:val="000000"/>
                <w:sz w:val="24"/>
                <w:szCs w:val="24"/>
              </w:rPr>
              <w:t>Pretendenta tehniskais piedāvājums (detalizēts apraksts, aizpilda pretendents)</w:t>
            </w:r>
          </w:p>
        </w:tc>
      </w:tr>
      <w:tr w:rsidR="00023A36" w:rsidRPr="00CA5A64" w:rsidTr="006F0403">
        <w:trPr>
          <w:trHeight w:val="476"/>
        </w:trPr>
        <w:tc>
          <w:tcPr>
            <w:tcW w:w="809" w:type="dxa"/>
          </w:tcPr>
          <w:p w:rsidR="00023A36" w:rsidRPr="009728F8" w:rsidRDefault="00023A36" w:rsidP="009728F8">
            <w:pPr>
              <w:pStyle w:val="ListParagraph"/>
              <w:numPr>
                <w:ilvl w:val="0"/>
                <w:numId w:val="36"/>
              </w:numPr>
              <w:spacing w:after="0" w:line="240" w:lineRule="auto"/>
              <w:rPr>
                <w:rFonts w:ascii="Times New Roman" w:hAnsi="Times New Roman"/>
                <w:sz w:val="24"/>
                <w:szCs w:val="24"/>
              </w:rPr>
            </w:pPr>
          </w:p>
        </w:tc>
        <w:tc>
          <w:tcPr>
            <w:tcW w:w="7691" w:type="dxa"/>
            <w:gridSpan w:val="3"/>
          </w:tcPr>
          <w:p w:rsidR="00023A36" w:rsidRDefault="00023A36" w:rsidP="00023A36">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Nivona</w:t>
            </w:r>
            <w:proofErr w:type="spellEnd"/>
            <w:r>
              <w:rPr>
                <w:rFonts w:ascii="Times New Roman" w:hAnsi="Times New Roman"/>
                <w:color w:val="000000"/>
                <w:sz w:val="24"/>
                <w:szCs w:val="24"/>
              </w:rPr>
              <w:t xml:space="preserve"> 7 sērija.</w:t>
            </w:r>
          </w:p>
          <w:p w:rsidR="00023A36" w:rsidRDefault="00023A36" w:rsidP="00023A36">
            <w:pPr>
              <w:spacing w:after="0" w:line="240" w:lineRule="auto"/>
              <w:jc w:val="center"/>
              <w:rPr>
                <w:rFonts w:ascii="Times New Roman" w:hAnsi="Times New Roman"/>
                <w:i/>
                <w:color w:val="000000"/>
                <w:sz w:val="24"/>
                <w:szCs w:val="24"/>
              </w:rPr>
            </w:pPr>
            <w:r w:rsidRPr="006B2A09">
              <w:rPr>
                <w:rFonts w:ascii="Times New Roman" w:hAnsi="Times New Roman"/>
                <w:i/>
                <w:color w:val="000000"/>
                <w:sz w:val="24"/>
                <w:szCs w:val="24"/>
              </w:rPr>
              <w:t>Informatīvais attēls:</w:t>
            </w:r>
          </w:p>
          <w:p w:rsidR="00023A36" w:rsidRPr="005A7596" w:rsidRDefault="00023A36" w:rsidP="00023A36">
            <w:pPr>
              <w:spacing w:after="0" w:line="240" w:lineRule="auto"/>
              <w:jc w:val="center"/>
              <w:rPr>
                <w:rFonts w:ascii="Times New Roman" w:hAnsi="Times New Roman"/>
                <w:sz w:val="24"/>
                <w:szCs w:val="24"/>
              </w:rPr>
            </w:pPr>
            <w:r>
              <w:rPr>
                <w:rFonts w:ascii="Times New Roman" w:hAnsi="Times New Roman"/>
                <w:i/>
                <w:noProof/>
                <w:color w:val="000000"/>
                <w:sz w:val="24"/>
                <w:szCs w:val="24"/>
              </w:rPr>
              <w:drawing>
                <wp:inline distT="0" distB="0" distL="0" distR="0" wp14:anchorId="420DEFE5" wp14:editId="2BB9029A">
                  <wp:extent cx="1724025" cy="18182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0964" cy="1825602"/>
                          </a:xfrm>
                          <a:prstGeom prst="rect">
                            <a:avLst/>
                          </a:prstGeom>
                          <a:noFill/>
                          <a:ln>
                            <a:noFill/>
                          </a:ln>
                        </pic:spPr>
                      </pic:pic>
                    </a:graphicData>
                  </a:graphic>
                </wp:inline>
              </w:drawing>
            </w:r>
          </w:p>
        </w:tc>
      </w:tr>
      <w:tr w:rsidR="00334B71" w:rsidRPr="00CA5A64" w:rsidTr="006B2A09">
        <w:trPr>
          <w:trHeight w:val="476"/>
        </w:trPr>
        <w:tc>
          <w:tcPr>
            <w:tcW w:w="809" w:type="dxa"/>
          </w:tcPr>
          <w:p w:rsidR="00334B71" w:rsidRPr="009728F8" w:rsidRDefault="00334B71" w:rsidP="009728F8">
            <w:pPr>
              <w:pStyle w:val="ListParagraph"/>
              <w:numPr>
                <w:ilvl w:val="0"/>
                <w:numId w:val="37"/>
              </w:numPr>
              <w:spacing w:after="0" w:line="240" w:lineRule="auto"/>
              <w:rPr>
                <w:rFonts w:ascii="Times New Roman" w:hAnsi="Times New Roman"/>
                <w:sz w:val="24"/>
                <w:szCs w:val="24"/>
              </w:rPr>
            </w:pPr>
          </w:p>
        </w:tc>
        <w:tc>
          <w:tcPr>
            <w:tcW w:w="4386" w:type="dxa"/>
            <w:gridSpan w:val="2"/>
          </w:tcPr>
          <w:p w:rsidR="00334B71" w:rsidRPr="00424085" w:rsidRDefault="00334B71" w:rsidP="00334B71">
            <w:pPr>
              <w:spacing w:after="0" w:line="240" w:lineRule="auto"/>
              <w:jc w:val="both"/>
              <w:rPr>
                <w:rFonts w:ascii="Times New Roman" w:hAnsi="Times New Roman"/>
                <w:color w:val="000000"/>
                <w:sz w:val="24"/>
                <w:szCs w:val="24"/>
              </w:rPr>
            </w:pPr>
            <w:r w:rsidRPr="00334B71">
              <w:rPr>
                <w:rFonts w:ascii="Times New Roman" w:hAnsi="Times New Roman"/>
                <w:color w:val="000000"/>
                <w:sz w:val="24"/>
                <w:szCs w:val="24"/>
              </w:rPr>
              <w:t xml:space="preserve">Veicama kafijas automāta </w:t>
            </w:r>
            <w:proofErr w:type="spellStart"/>
            <w:r w:rsidRPr="00334B71">
              <w:rPr>
                <w:rFonts w:ascii="Times New Roman" w:hAnsi="Times New Roman"/>
                <w:color w:val="000000"/>
                <w:sz w:val="24"/>
                <w:szCs w:val="24"/>
              </w:rPr>
              <w:t>Nivona</w:t>
            </w:r>
            <w:proofErr w:type="spellEnd"/>
            <w:r w:rsidRPr="00334B71">
              <w:rPr>
                <w:rFonts w:ascii="Times New Roman" w:hAnsi="Times New Roman"/>
                <w:color w:val="000000"/>
                <w:sz w:val="24"/>
                <w:szCs w:val="24"/>
              </w:rPr>
              <w:t xml:space="preserve"> 7. sērija tehniskā apkope, iekļaujot pilnu diagnostiku</w:t>
            </w:r>
            <w:r>
              <w:rPr>
                <w:rFonts w:ascii="Times New Roman" w:hAnsi="Times New Roman"/>
                <w:color w:val="000000"/>
                <w:sz w:val="24"/>
                <w:szCs w:val="24"/>
              </w:rPr>
              <w:t>.</w:t>
            </w:r>
          </w:p>
        </w:tc>
        <w:tc>
          <w:tcPr>
            <w:tcW w:w="3305" w:type="dxa"/>
          </w:tcPr>
          <w:p w:rsidR="00334B71" w:rsidRPr="005A7596" w:rsidRDefault="00334B71" w:rsidP="006F5FE0">
            <w:pPr>
              <w:spacing w:after="0" w:line="240" w:lineRule="auto"/>
              <w:rPr>
                <w:rFonts w:ascii="Times New Roman" w:hAnsi="Times New Roman"/>
                <w:sz w:val="24"/>
                <w:szCs w:val="24"/>
              </w:rPr>
            </w:pPr>
          </w:p>
        </w:tc>
      </w:tr>
      <w:tr w:rsidR="00334B71" w:rsidRPr="00CA5A64" w:rsidTr="006B2A09">
        <w:trPr>
          <w:trHeight w:val="476"/>
        </w:trPr>
        <w:tc>
          <w:tcPr>
            <w:tcW w:w="809" w:type="dxa"/>
          </w:tcPr>
          <w:p w:rsidR="00334B71" w:rsidRPr="009728F8" w:rsidRDefault="00334B71" w:rsidP="009728F8">
            <w:pPr>
              <w:pStyle w:val="ListParagraph"/>
              <w:numPr>
                <w:ilvl w:val="0"/>
                <w:numId w:val="37"/>
              </w:numPr>
              <w:spacing w:after="0" w:line="240" w:lineRule="auto"/>
              <w:rPr>
                <w:rFonts w:ascii="Times New Roman" w:hAnsi="Times New Roman"/>
                <w:sz w:val="24"/>
                <w:szCs w:val="24"/>
              </w:rPr>
            </w:pPr>
          </w:p>
        </w:tc>
        <w:tc>
          <w:tcPr>
            <w:tcW w:w="4386" w:type="dxa"/>
            <w:gridSpan w:val="2"/>
          </w:tcPr>
          <w:p w:rsidR="00334B71" w:rsidRPr="00334B71" w:rsidRDefault="00334B71" w:rsidP="00334B71">
            <w:pPr>
              <w:spacing w:after="0" w:line="240" w:lineRule="auto"/>
              <w:jc w:val="both"/>
              <w:rPr>
                <w:rFonts w:ascii="Times New Roman" w:hAnsi="Times New Roman"/>
                <w:color w:val="000000"/>
                <w:sz w:val="24"/>
                <w:szCs w:val="24"/>
              </w:rPr>
            </w:pPr>
            <w:r w:rsidRPr="00334B71">
              <w:rPr>
                <w:rFonts w:ascii="Times New Roman" w:hAnsi="Times New Roman"/>
                <w:color w:val="000000"/>
                <w:sz w:val="24"/>
                <w:szCs w:val="24"/>
              </w:rPr>
              <w:t>Tehniskās apkopes laikā jāveic iekārtas iekšējo un ārējo komponentu tīrīšana, kustīgo mezglu eļļošana, blīvju un vārstu pārbaude, kā arī ūdens padeves sistēmas, kafijas dzirnaviņu, dzērienu dozēšanas mehānisma, sildīšanas elementu un piena sistēmas pārbaude.</w:t>
            </w:r>
          </w:p>
        </w:tc>
        <w:tc>
          <w:tcPr>
            <w:tcW w:w="3305" w:type="dxa"/>
          </w:tcPr>
          <w:p w:rsidR="00334B71" w:rsidRPr="005A7596" w:rsidRDefault="00334B71" w:rsidP="006F5FE0">
            <w:pPr>
              <w:spacing w:after="0" w:line="240" w:lineRule="auto"/>
              <w:rPr>
                <w:rFonts w:ascii="Times New Roman" w:hAnsi="Times New Roman"/>
                <w:sz w:val="24"/>
                <w:szCs w:val="24"/>
              </w:rPr>
            </w:pPr>
          </w:p>
        </w:tc>
      </w:tr>
      <w:tr w:rsidR="00334B71" w:rsidRPr="00CA5A64" w:rsidTr="006B2A09">
        <w:trPr>
          <w:trHeight w:val="476"/>
        </w:trPr>
        <w:tc>
          <w:tcPr>
            <w:tcW w:w="809" w:type="dxa"/>
          </w:tcPr>
          <w:p w:rsidR="00334B71" w:rsidRPr="009728F8" w:rsidRDefault="00334B71" w:rsidP="009728F8">
            <w:pPr>
              <w:pStyle w:val="ListParagraph"/>
              <w:numPr>
                <w:ilvl w:val="0"/>
                <w:numId w:val="37"/>
              </w:numPr>
              <w:spacing w:after="0" w:line="240" w:lineRule="auto"/>
              <w:rPr>
                <w:rFonts w:ascii="Times New Roman" w:hAnsi="Times New Roman"/>
                <w:sz w:val="24"/>
                <w:szCs w:val="24"/>
              </w:rPr>
            </w:pPr>
          </w:p>
        </w:tc>
        <w:tc>
          <w:tcPr>
            <w:tcW w:w="4386" w:type="dxa"/>
            <w:gridSpan w:val="2"/>
          </w:tcPr>
          <w:p w:rsidR="00334B71" w:rsidRPr="00424085" w:rsidRDefault="00334B71" w:rsidP="00334B71">
            <w:pPr>
              <w:spacing w:after="0" w:line="240" w:lineRule="auto"/>
              <w:jc w:val="both"/>
              <w:rPr>
                <w:rFonts w:ascii="Times New Roman" w:hAnsi="Times New Roman"/>
                <w:color w:val="000000"/>
                <w:sz w:val="24"/>
                <w:szCs w:val="24"/>
              </w:rPr>
            </w:pPr>
            <w:r w:rsidRPr="00334B71">
              <w:rPr>
                <w:rFonts w:ascii="Times New Roman" w:hAnsi="Times New Roman"/>
                <w:color w:val="000000"/>
                <w:sz w:val="24"/>
                <w:szCs w:val="24"/>
              </w:rPr>
              <w:t xml:space="preserve">Ja tiek konstatētas nolietotas vai bojātas detaļas, </w:t>
            </w:r>
            <w:r>
              <w:rPr>
                <w:rFonts w:ascii="Times New Roman" w:hAnsi="Times New Roman"/>
                <w:color w:val="000000"/>
                <w:sz w:val="24"/>
                <w:szCs w:val="24"/>
              </w:rPr>
              <w:t>par to sastāda</w:t>
            </w:r>
            <w:r w:rsidRPr="00334B71">
              <w:rPr>
                <w:rFonts w:ascii="Times New Roman" w:hAnsi="Times New Roman"/>
                <w:color w:val="000000"/>
                <w:sz w:val="24"/>
                <w:szCs w:val="24"/>
              </w:rPr>
              <w:t xml:space="preserve"> defekta akt</w:t>
            </w:r>
            <w:r>
              <w:rPr>
                <w:rFonts w:ascii="Times New Roman" w:hAnsi="Times New Roman"/>
                <w:color w:val="000000"/>
                <w:sz w:val="24"/>
                <w:szCs w:val="24"/>
              </w:rPr>
              <w:t>u</w:t>
            </w:r>
            <w:r w:rsidRPr="00334B71">
              <w:rPr>
                <w:rFonts w:ascii="Times New Roman" w:hAnsi="Times New Roman"/>
                <w:color w:val="000000"/>
                <w:sz w:val="24"/>
                <w:szCs w:val="24"/>
              </w:rPr>
              <w:t xml:space="preserve"> ar problēmas aprakstu un uzskaitītām detaļām, kuras nepieciešams nomainīt.</w:t>
            </w:r>
          </w:p>
        </w:tc>
        <w:tc>
          <w:tcPr>
            <w:tcW w:w="3305" w:type="dxa"/>
          </w:tcPr>
          <w:p w:rsidR="00334B71" w:rsidRPr="005A7596" w:rsidRDefault="00334B71" w:rsidP="006F5FE0">
            <w:pPr>
              <w:spacing w:after="0" w:line="240" w:lineRule="auto"/>
              <w:rPr>
                <w:rFonts w:ascii="Times New Roman" w:hAnsi="Times New Roman"/>
                <w:sz w:val="24"/>
                <w:szCs w:val="24"/>
              </w:rPr>
            </w:pPr>
          </w:p>
        </w:tc>
      </w:tr>
      <w:tr w:rsidR="004F66B3" w:rsidRPr="00CA5A64" w:rsidTr="006B2A09">
        <w:trPr>
          <w:trHeight w:val="476"/>
        </w:trPr>
        <w:tc>
          <w:tcPr>
            <w:tcW w:w="809" w:type="dxa"/>
          </w:tcPr>
          <w:p w:rsidR="004F66B3" w:rsidRPr="009728F8" w:rsidRDefault="004F66B3" w:rsidP="009728F8">
            <w:pPr>
              <w:pStyle w:val="ListParagraph"/>
              <w:numPr>
                <w:ilvl w:val="0"/>
                <w:numId w:val="36"/>
              </w:numPr>
              <w:spacing w:after="0" w:line="240" w:lineRule="auto"/>
              <w:rPr>
                <w:rFonts w:ascii="Times New Roman" w:hAnsi="Times New Roman"/>
                <w:sz w:val="24"/>
                <w:szCs w:val="24"/>
              </w:rPr>
            </w:pPr>
          </w:p>
        </w:tc>
        <w:tc>
          <w:tcPr>
            <w:tcW w:w="4372" w:type="dxa"/>
          </w:tcPr>
          <w:p w:rsidR="004F66B3" w:rsidRPr="004F66B3" w:rsidRDefault="004F66B3" w:rsidP="00334B71">
            <w:pPr>
              <w:spacing w:after="0"/>
              <w:jc w:val="both"/>
              <w:rPr>
                <w:rFonts w:ascii="Times New Roman" w:hAnsi="Times New Roman"/>
                <w:color w:val="000000" w:themeColor="text1"/>
                <w:sz w:val="24"/>
                <w:szCs w:val="24"/>
              </w:rPr>
            </w:pPr>
            <w:r w:rsidRPr="004F66B3">
              <w:rPr>
                <w:rFonts w:ascii="Times New Roman" w:hAnsi="Times New Roman"/>
                <w:color w:val="000000" w:themeColor="text1"/>
                <w:sz w:val="24"/>
                <w:szCs w:val="24"/>
              </w:rPr>
              <w:t>Izpildes laiks līdz 5 darbadienām</w:t>
            </w:r>
            <w:r w:rsidR="00334B71">
              <w:rPr>
                <w:rFonts w:ascii="Times New Roman" w:hAnsi="Times New Roman"/>
                <w:color w:val="000000" w:themeColor="text1"/>
                <w:sz w:val="24"/>
                <w:szCs w:val="24"/>
              </w:rPr>
              <w:t>, no kafijas automāta saņemšanas</w:t>
            </w:r>
            <w:r w:rsidR="000C707D">
              <w:rPr>
                <w:rFonts w:ascii="Times New Roman" w:hAnsi="Times New Roman"/>
                <w:color w:val="000000" w:themeColor="text1"/>
                <w:sz w:val="24"/>
                <w:szCs w:val="24"/>
              </w:rPr>
              <w:t>.</w:t>
            </w:r>
          </w:p>
        </w:tc>
        <w:tc>
          <w:tcPr>
            <w:tcW w:w="3319" w:type="dxa"/>
            <w:gridSpan w:val="2"/>
          </w:tcPr>
          <w:p w:rsidR="004F66B3" w:rsidRPr="005A7596" w:rsidRDefault="004F66B3" w:rsidP="006F5FE0">
            <w:pPr>
              <w:spacing w:after="0" w:line="240" w:lineRule="auto"/>
              <w:rPr>
                <w:rFonts w:ascii="Times New Roman" w:hAnsi="Times New Roman"/>
                <w:sz w:val="24"/>
                <w:szCs w:val="24"/>
              </w:rPr>
            </w:pPr>
          </w:p>
        </w:tc>
      </w:tr>
      <w:tr w:rsidR="00E65DA2" w:rsidRPr="00CA5A64" w:rsidTr="006B2A09">
        <w:trPr>
          <w:trHeight w:val="476"/>
        </w:trPr>
        <w:tc>
          <w:tcPr>
            <w:tcW w:w="809" w:type="dxa"/>
          </w:tcPr>
          <w:p w:rsidR="00E65DA2" w:rsidRPr="009728F8" w:rsidRDefault="00E65DA2" w:rsidP="009728F8">
            <w:pPr>
              <w:pStyle w:val="ListParagraph"/>
              <w:numPr>
                <w:ilvl w:val="0"/>
                <w:numId w:val="36"/>
              </w:numPr>
              <w:spacing w:after="0" w:line="240" w:lineRule="auto"/>
              <w:rPr>
                <w:rFonts w:ascii="Times New Roman" w:hAnsi="Times New Roman"/>
                <w:sz w:val="24"/>
                <w:szCs w:val="24"/>
              </w:rPr>
            </w:pPr>
          </w:p>
        </w:tc>
        <w:tc>
          <w:tcPr>
            <w:tcW w:w="4372" w:type="dxa"/>
          </w:tcPr>
          <w:p w:rsidR="00E65DA2" w:rsidRPr="000C707D" w:rsidRDefault="000C707D" w:rsidP="009728F8">
            <w:pPr>
              <w:spacing w:after="0" w:line="240" w:lineRule="auto"/>
              <w:rPr>
                <w:rFonts w:ascii="Times New Roman" w:hAnsi="Times New Roman"/>
                <w:color w:val="000000"/>
                <w:sz w:val="24"/>
              </w:rPr>
            </w:pPr>
            <w:r w:rsidRPr="000C707D">
              <w:rPr>
                <w:rFonts w:ascii="Times New Roman" w:hAnsi="Times New Roman"/>
                <w:color w:val="000000"/>
                <w:sz w:val="24"/>
              </w:rPr>
              <w:t>Pakalpojuma sniedzējam jānodrošina kafijas automāta saņemšana no pasūtītāja adreses – Talejas iela 1, Rīga.</w:t>
            </w:r>
          </w:p>
        </w:tc>
        <w:tc>
          <w:tcPr>
            <w:tcW w:w="3319" w:type="dxa"/>
            <w:gridSpan w:val="2"/>
          </w:tcPr>
          <w:p w:rsidR="00E65DA2" w:rsidRPr="005A7596" w:rsidRDefault="00E65DA2" w:rsidP="006F5FE0">
            <w:pPr>
              <w:spacing w:after="0" w:line="240" w:lineRule="auto"/>
              <w:rPr>
                <w:rFonts w:ascii="Times New Roman" w:hAnsi="Times New Roman"/>
                <w:sz w:val="24"/>
                <w:szCs w:val="24"/>
              </w:rPr>
            </w:pPr>
          </w:p>
        </w:tc>
      </w:tr>
    </w:tbl>
    <w:p w:rsidR="009728F8" w:rsidRDefault="009728F8" w:rsidP="009728F8">
      <w:pPr>
        <w:spacing w:after="0"/>
        <w:rPr>
          <w:rFonts w:ascii="Times New Roman" w:hAnsi="Times New Roman"/>
          <w:color w:val="000000"/>
          <w:sz w:val="28"/>
          <w:szCs w:val="28"/>
        </w:rPr>
      </w:pPr>
      <w:bookmarkStart w:id="0" w:name="_GoBack"/>
      <w:bookmarkEnd w:id="0"/>
    </w:p>
    <w:p w:rsidR="00A31F4F" w:rsidRPr="00602BBE" w:rsidRDefault="00A31F4F" w:rsidP="00E7448D">
      <w:pPr>
        <w:spacing w:after="0"/>
        <w:jc w:val="center"/>
        <w:rPr>
          <w:rFonts w:ascii="Times New Roman" w:hAnsi="Times New Roman"/>
          <w:color w:val="000000"/>
          <w:sz w:val="28"/>
          <w:szCs w:val="28"/>
        </w:rPr>
      </w:pPr>
      <w:r w:rsidRPr="00602BBE">
        <w:rPr>
          <w:rFonts w:ascii="Times New Roman" w:hAnsi="Times New Roman"/>
          <w:color w:val="000000"/>
          <w:sz w:val="28"/>
          <w:szCs w:val="28"/>
        </w:rPr>
        <w:t>FINANŠU PIEDĀVĀJUMS</w:t>
      </w:r>
    </w:p>
    <w:p w:rsidR="00A31F4F" w:rsidRPr="00602BBE" w:rsidRDefault="00A31F4F" w:rsidP="005D1B2B">
      <w:pPr>
        <w:jc w:val="center"/>
        <w:rPr>
          <w:rFonts w:ascii="Times New Roman" w:hAnsi="Times New Roman"/>
          <w:color w:val="000000"/>
          <w:sz w:val="24"/>
          <w:szCs w:val="24"/>
        </w:rPr>
      </w:pPr>
      <w:r w:rsidRPr="00602BBE">
        <w:rPr>
          <w:rFonts w:ascii="Times New Roman" w:hAnsi="Times New Roman"/>
          <w:color w:val="000000"/>
          <w:sz w:val="24"/>
          <w:szCs w:val="24"/>
        </w:rPr>
        <w:t>Finanšu piedāvājuma cenā ietilpt visas ar tehniskajā specifikācijā noteikto prasību izpildi saistītās izmaksas, kā arī visas ar to netieši saistītās izmaksas.</w:t>
      </w:r>
    </w:p>
    <w:tbl>
      <w:tblPr>
        <w:tblStyle w:val="Reatabula1"/>
        <w:tblW w:w="5000" w:type="pct"/>
        <w:tblLook w:val="04A0" w:firstRow="1" w:lastRow="0" w:firstColumn="1" w:lastColumn="0" w:noHBand="0" w:noVBand="1"/>
      </w:tblPr>
      <w:tblGrid>
        <w:gridCol w:w="969"/>
        <w:gridCol w:w="4266"/>
        <w:gridCol w:w="1370"/>
        <w:gridCol w:w="1033"/>
        <w:gridCol w:w="1378"/>
      </w:tblGrid>
      <w:tr w:rsidR="007471FD" w:rsidRPr="007471FD" w:rsidTr="005A7596">
        <w:tc>
          <w:tcPr>
            <w:tcW w:w="537" w:type="pct"/>
            <w:tcBorders>
              <w:bottom w:val="single" w:sz="4" w:space="0" w:color="auto"/>
            </w:tcBorders>
            <w:shd w:val="clear" w:color="auto" w:fill="F4B083"/>
          </w:tcPr>
          <w:p w:rsidR="007471FD" w:rsidRPr="007471FD" w:rsidRDefault="007471FD" w:rsidP="007471FD">
            <w:pPr>
              <w:spacing w:after="0" w:line="240" w:lineRule="auto"/>
              <w:jc w:val="center"/>
              <w:rPr>
                <w:rFonts w:ascii="Times New Roman" w:hAnsi="Times New Roman"/>
                <w:color w:val="000000"/>
                <w:sz w:val="24"/>
                <w:szCs w:val="24"/>
              </w:rPr>
            </w:pPr>
            <w:proofErr w:type="spellStart"/>
            <w:r w:rsidRPr="007471FD">
              <w:rPr>
                <w:rFonts w:ascii="Times New Roman" w:hAnsi="Times New Roman"/>
                <w:color w:val="000000"/>
                <w:sz w:val="24"/>
                <w:szCs w:val="24"/>
              </w:rPr>
              <w:t>Nr.p.k</w:t>
            </w:r>
            <w:proofErr w:type="spellEnd"/>
            <w:r w:rsidRPr="007471FD">
              <w:rPr>
                <w:rFonts w:ascii="Times New Roman" w:hAnsi="Times New Roman"/>
                <w:color w:val="000000"/>
                <w:sz w:val="24"/>
                <w:szCs w:val="24"/>
              </w:rPr>
              <w:t>.</w:t>
            </w:r>
          </w:p>
        </w:tc>
        <w:tc>
          <w:tcPr>
            <w:tcW w:w="2366" w:type="pct"/>
            <w:tcBorders>
              <w:bottom w:val="single" w:sz="4" w:space="0" w:color="auto"/>
            </w:tcBorders>
            <w:shd w:val="clear" w:color="auto" w:fill="F4B083"/>
          </w:tcPr>
          <w:p w:rsidR="007471FD" w:rsidRPr="007471FD" w:rsidRDefault="007471FD" w:rsidP="007471FD">
            <w:pPr>
              <w:spacing w:after="0" w:line="240" w:lineRule="auto"/>
              <w:jc w:val="center"/>
              <w:rPr>
                <w:rFonts w:ascii="Times New Roman" w:hAnsi="Times New Roman"/>
                <w:color w:val="000000"/>
                <w:sz w:val="24"/>
                <w:szCs w:val="24"/>
              </w:rPr>
            </w:pPr>
            <w:r w:rsidRPr="007471FD">
              <w:rPr>
                <w:rFonts w:ascii="Times New Roman" w:hAnsi="Times New Roman"/>
                <w:color w:val="000000"/>
                <w:sz w:val="24"/>
                <w:szCs w:val="24"/>
              </w:rPr>
              <w:t>Preces nosaukums</w:t>
            </w:r>
          </w:p>
        </w:tc>
        <w:tc>
          <w:tcPr>
            <w:tcW w:w="760" w:type="pct"/>
            <w:tcBorders>
              <w:bottom w:val="single" w:sz="4" w:space="0" w:color="auto"/>
            </w:tcBorders>
            <w:shd w:val="clear" w:color="auto" w:fill="F4B083"/>
          </w:tcPr>
          <w:p w:rsidR="007471FD" w:rsidRPr="007471FD" w:rsidRDefault="007471FD" w:rsidP="007471FD">
            <w:pPr>
              <w:spacing w:after="0" w:line="240" w:lineRule="auto"/>
              <w:jc w:val="center"/>
              <w:rPr>
                <w:rFonts w:ascii="Times New Roman" w:hAnsi="Times New Roman"/>
                <w:color w:val="000000"/>
                <w:sz w:val="24"/>
                <w:szCs w:val="24"/>
              </w:rPr>
            </w:pPr>
            <w:r w:rsidRPr="007471FD">
              <w:rPr>
                <w:rFonts w:ascii="Times New Roman" w:hAnsi="Times New Roman"/>
                <w:color w:val="000000"/>
                <w:sz w:val="24"/>
                <w:szCs w:val="24"/>
              </w:rPr>
              <w:t>Cena EUR bez PVN</w:t>
            </w:r>
          </w:p>
        </w:tc>
        <w:tc>
          <w:tcPr>
            <w:tcW w:w="573" w:type="pct"/>
            <w:tcBorders>
              <w:bottom w:val="single" w:sz="4" w:space="0" w:color="auto"/>
            </w:tcBorders>
            <w:shd w:val="clear" w:color="auto" w:fill="F4B083"/>
          </w:tcPr>
          <w:p w:rsidR="007471FD" w:rsidRPr="007471FD" w:rsidRDefault="007471FD" w:rsidP="007471FD">
            <w:pPr>
              <w:spacing w:after="0" w:line="240" w:lineRule="auto"/>
              <w:jc w:val="center"/>
              <w:rPr>
                <w:rFonts w:ascii="Times New Roman" w:hAnsi="Times New Roman"/>
                <w:color w:val="000000"/>
                <w:sz w:val="24"/>
                <w:szCs w:val="24"/>
              </w:rPr>
            </w:pPr>
            <w:r w:rsidRPr="007471FD">
              <w:rPr>
                <w:rFonts w:ascii="Times New Roman" w:hAnsi="Times New Roman"/>
                <w:color w:val="000000"/>
                <w:sz w:val="24"/>
                <w:szCs w:val="24"/>
              </w:rPr>
              <w:t>Skaits</w:t>
            </w:r>
          </w:p>
        </w:tc>
        <w:tc>
          <w:tcPr>
            <w:tcW w:w="764" w:type="pct"/>
            <w:tcBorders>
              <w:bottom w:val="single" w:sz="4" w:space="0" w:color="auto"/>
            </w:tcBorders>
            <w:shd w:val="clear" w:color="auto" w:fill="F4B083"/>
          </w:tcPr>
          <w:p w:rsidR="007471FD" w:rsidRPr="007471FD" w:rsidRDefault="007471FD" w:rsidP="007471FD">
            <w:pPr>
              <w:spacing w:after="0" w:line="240" w:lineRule="auto"/>
              <w:jc w:val="center"/>
              <w:rPr>
                <w:rFonts w:ascii="Times New Roman" w:hAnsi="Times New Roman"/>
                <w:color w:val="000000"/>
                <w:sz w:val="24"/>
                <w:szCs w:val="24"/>
              </w:rPr>
            </w:pPr>
            <w:r w:rsidRPr="007471FD">
              <w:rPr>
                <w:rFonts w:ascii="Times New Roman" w:hAnsi="Times New Roman"/>
                <w:color w:val="000000"/>
                <w:sz w:val="24"/>
                <w:szCs w:val="24"/>
              </w:rPr>
              <w:t>Summa kopā EUR bez PVN</w:t>
            </w:r>
          </w:p>
        </w:tc>
      </w:tr>
      <w:tr w:rsidR="007471FD" w:rsidRPr="007471FD" w:rsidTr="005A7596">
        <w:tc>
          <w:tcPr>
            <w:tcW w:w="537" w:type="pct"/>
          </w:tcPr>
          <w:p w:rsidR="007471FD" w:rsidRPr="007471FD" w:rsidRDefault="007471FD" w:rsidP="007471FD">
            <w:pPr>
              <w:numPr>
                <w:ilvl w:val="0"/>
                <w:numId w:val="21"/>
              </w:numPr>
              <w:spacing w:after="0" w:line="240" w:lineRule="auto"/>
              <w:contextualSpacing/>
              <w:rPr>
                <w:rFonts w:ascii="Times New Roman" w:hAnsi="Times New Roman"/>
                <w:color w:val="000000"/>
                <w:sz w:val="24"/>
                <w:szCs w:val="24"/>
              </w:rPr>
            </w:pPr>
          </w:p>
        </w:tc>
        <w:tc>
          <w:tcPr>
            <w:tcW w:w="2366" w:type="pct"/>
          </w:tcPr>
          <w:p w:rsidR="007471FD" w:rsidRPr="008B0A42" w:rsidRDefault="0024190D" w:rsidP="005868BF">
            <w:pPr>
              <w:spacing w:after="0" w:line="240" w:lineRule="auto"/>
              <w:rPr>
                <w:rFonts w:ascii="Times New Roman" w:hAnsi="Times New Roman"/>
                <w:color w:val="000000"/>
                <w:sz w:val="24"/>
                <w:szCs w:val="24"/>
              </w:rPr>
            </w:pPr>
            <w:r>
              <w:rPr>
                <w:rFonts w:ascii="Times New Roman" w:hAnsi="Times New Roman"/>
                <w:color w:val="000000"/>
                <w:sz w:val="24"/>
                <w:szCs w:val="24"/>
              </w:rPr>
              <w:t>Kafijas automāta apkope</w:t>
            </w:r>
            <w:r w:rsidR="00334B71">
              <w:rPr>
                <w:rFonts w:ascii="Times New Roman" w:hAnsi="Times New Roman"/>
                <w:color w:val="000000"/>
                <w:sz w:val="24"/>
                <w:szCs w:val="24"/>
              </w:rPr>
              <w:t>/diagnostika</w:t>
            </w:r>
          </w:p>
        </w:tc>
        <w:tc>
          <w:tcPr>
            <w:tcW w:w="760" w:type="pct"/>
          </w:tcPr>
          <w:p w:rsidR="007471FD" w:rsidRPr="00854B1B" w:rsidRDefault="007471FD" w:rsidP="007471FD">
            <w:pPr>
              <w:spacing w:after="0" w:line="240" w:lineRule="auto"/>
              <w:rPr>
                <w:rFonts w:ascii="Times New Roman" w:hAnsi="Times New Roman"/>
                <w:color w:val="000000"/>
                <w:sz w:val="24"/>
                <w:szCs w:val="24"/>
              </w:rPr>
            </w:pPr>
          </w:p>
        </w:tc>
        <w:tc>
          <w:tcPr>
            <w:tcW w:w="573" w:type="pct"/>
            <w:shd w:val="clear" w:color="auto" w:fill="BFBFBF"/>
          </w:tcPr>
          <w:p w:rsidR="007471FD" w:rsidRPr="00854B1B" w:rsidRDefault="000C707D" w:rsidP="007471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64" w:type="pct"/>
          </w:tcPr>
          <w:p w:rsidR="007471FD" w:rsidRPr="00854B1B" w:rsidRDefault="007471FD" w:rsidP="007471FD">
            <w:pPr>
              <w:spacing w:after="0" w:line="240" w:lineRule="auto"/>
              <w:rPr>
                <w:rFonts w:ascii="Times New Roman" w:hAnsi="Times New Roman"/>
                <w:color w:val="000000"/>
                <w:sz w:val="24"/>
                <w:szCs w:val="24"/>
              </w:rPr>
            </w:pPr>
          </w:p>
        </w:tc>
      </w:tr>
      <w:tr w:rsidR="005A7596" w:rsidRPr="007471FD" w:rsidTr="005A7596">
        <w:tc>
          <w:tcPr>
            <w:tcW w:w="537" w:type="pct"/>
            <w:shd w:val="clear" w:color="auto" w:fill="BFBFBF" w:themeFill="background1" w:themeFillShade="BF"/>
          </w:tcPr>
          <w:p w:rsidR="005A7596" w:rsidRPr="007471FD" w:rsidRDefault="005A7596" w:rsidP="005A7596">
            <w:pPr>
              <w:spacing w:after="0" w:line="240" w:lineRule="auto"/>
              <w:contextualSpacing/>
              <w:rPr>
                <w:rFonts w:ascii="Times New Roman" w:hAnsi="Times New Roman"/>
                <w:color w:val="000000"/>
                <w:sz w:val="24"/>
                <w:szCs w:val="24"/>
              </w:rPr>
            </w:pPr>
          </w:p>
        </w:tc>
        <w:tc>
          <w:tcPr>
            <w:tcW w:w="3698" w:type="pct"/>
            <w:gridSpan w:val="3"/>
            <w:shd w:val="clear" w:color="auto" w:fill="BFBFBF" w:themeFill="background1" w:themeFillShade="BF"/>
          </w:tcPr>
          <w:p w:rsidR="005A7596" w:rsidRDefault="005A7596" w:rsidP="005A7596">
            <w:pPr>
              <w:spacing w:after="0" w:line="240" w:lineRule="auto"/>
              <w:rPr>
                <w:rFonts w:ascii="Times New Roman" w:hAnsi="Times New Roman"/>
                <w:color w:val="000000"/>
                <w:sz w:val="24"/>
                <w:szCs w:val="24"/>
              </w:rPr>
            </w:pPr>
            <w:r w:rsidRPr="007471FD">
              <w:rPr>
                <w:rFonts w:ascii="Times New Roman" w:hAnsi="Times New Roman"/>
                <w:color w:val="000000"/>
                <w:sz w:val="24"/>
                <w:szCs w:val="24"/>
              </w:rPr>
              <w:t>Summa kopā EUR bez PVN</w:t>
            </w:r>
          </w:p>
        </w:tc>
        <w:tc>
          <w:tcPr>
            <w:tcW w:w="764" w:type="pct"/>
          </w:tcPr>
          <w:p w:rsidR="005A7596" w:rsidRPr="00854B1B" w:rsidRDefault="005A7596" w:rsidP="007471FD">
            <w:pPr>
              <w:spacing w:after="0" w:line="240" w:lineRule="auto"/>
              <w:rPr>
                <w:rFonts w:ascii="Times New Roman" w:hAnsi="Times New Roman"/>
                <w:color w:val="000000"/>
                <w:sz w:val="24"/>
                <w:szCs w:val="24"/>
              </w:rPr>
            </w:pPr>
          </w:p>
        </w:tc>
      </w:tr>
      <w:tr w:rsidR="005A7596" w:rsidRPr="007471FD" w:rsidTr="00787D17">
        <w:tc>
          <w:tcPr>
            <w:tcW w:w="537" w:type="pct"/>
            <w:tcBorders>
              <w:bottom w:val="single" w:sz="4" w:space="0" w:color="auto"/>
            </w:tcBorders>
            <w:shd w:val="clear" w:color="auto" w:fill="BFBFBF" w:themeFill="background1" w:themeFillShade="BF"/>
          </w:tcPr>
          <w:p w:rsidR="005A7596" w:rsidRPr="007471FD" w:rsidRDefault="005A7596" w:rsidP="005A7596">
            <w:pPr>
              <w:spacing w:after="0" w:line="240" w:lineRule="auto"/>
              <w:contextualSpacing/>
              <w:rPr>
                <w:rFonts w:ascii="Times New Roman" w:hAnsi="Times New Roman"/>
                <w:color w:val="000000"/>
                <w:sz w:val="24"/>
                <w:szCs w:val="24"/>
              </w:rPr>
            </w:pPr>
          </w:p>
        </w:tc>
        <w:tc>
          <w:tcPr>
            <w:tcW w:w="3698" w:type="pct"/>
            <w:gridSpan w:val="3"/>
            <w:shd w:val="clear" w:color="auto" w:fill="BFBFBF" w:themeFill="background1" w:themeFillShade="BF"/>
          </w:tcPr>
          <w:p w:rsidR="005A7596" w:rsidRDefault="005A7596" w:rsidP="005A7596">
            <w:pPr>
              <w:spacing w:after="0" w:line="240" w:lineRule="auto"/>
              <w:rPr>
                <w:rFonts w:ascii="Times New Roman" w:hAnsi="Times New Roman"/>
                <w:color w:val="000000"/>
                <w:sz w:val="24"/>
                <w:szCs w:val="24"/>
              </w:rPr>
            </w:pPr>
            <w:r w:rsidRPr="007471FD">
              <w:rPr>
                <w:rFonts w:ascii="Times New Roman" w:hAnsi="Times New Roman"/>
                <w:color w:val="000000"/>
                <w:sz w:val="24"/>
                <w:szCs w:val="24"/>
              </w:rPr>
              <w:t>PVN 21%</w:t>
            </w:r>
          </w:p>
        </w:tc>
        <w:tc>
          <w:tcPr>
            <w:tcW w:w="764" w:type="pct"/>
          </w:tcPr>
          <w:p w:rsidR="005A7596" w:rsidRPr="00854B1B" w:rsidRDefault="005A7596" w:rsidP="007471FD">
            <w:pPr>
              <w:spacing w:after="0" w:line="240" w:lineRule="auto"/>
              <w:rPr>
                <w:rFonts w:ascii="Times New Roman" w:hAnsi="Times New Roman"/>
                <w:color w:val="000000"/>
                <w:sz w:val="24"/>
                <w:szCs w:val="24"/>
              </w:rPr>
            </w:pPr>
          </w:p>
        </w:tc>
      </w:tr>
      <w:tr w:rsidR="005A7596" w:rsidRPr="007471FD" w:rsidTr="00787D17">
        <w:tc>
          <w:tcPr>
            <w:tcW w:w="537" w:type="pct"/>
            <w:tcBorders>
              <w:bottom w:val="single" w:sz="4" w:space="0" w:color="auto"/>
            </w:tcBorders>
            <w:shd w:val="clear" w:color="auto" w:fill="BFBFBF" w:themeFill="background1" w:themeFillShade="BF"/>
          </w:tcPr>
          <w:p w:rsidR="005A7596" w:rsidRPr="007471FD" w:rsidRDefault="005A7596" w:rsidP="005A7596">
            <w:pPr>
              <w:spacing w:after="0" w:line="240" w:lineRule="auto"/>
              <w:contextualSpacing/>
              <w:rPr>
                <w:rFonts w:ascii="Times New Roman" w:hAnsi="Times New Roman"/>
                <w:color w:val="000000"/>
                <w:sz w:val="24"/>
                <w:szCs w:val="24"/>
              </w:rPr>
            </w:pPr>
          </w:p>
        </w:tc>
        <w:tc>
          <w:tcPr>
            <w:tcW w:w="3698" w:type="pct"/>
            <w:gridSpan w:val="3"/>
            <w:shd w:val="clear" w:color="auto" w:fill="BFBFBF" w:themeFill="background1" w:themeFillShade="BF"/>
          </w:tcPr>
          <w:p w:rsidR="005A7596" w:rsidRDefault="005A7596" w:rsidP="005A7596">
            <w:pPr>
              <w:spacing w:after="0" w:line="240" w:lineRule="auto"/>
              <w:rPr>
                <w:rFonts w:ascii="Times New Roman" w:hAnsi="Times New Roman"/>
                <w:color w:val="000000"/>
                <w:sz w:val="24"/>
                <w:szCs w:val="24"/>
              </w:rPr>
            </w:pPr>
            <w:r w:rsidRPr="007471FD">
              <w:rPr>
                <w:rFonts w:ascii="Times New Roman" w:hAnsi="Times New Roman"/>
                <w:color w:val="000000"/>
                <w:sz w:val="24"/>
                <w:szCs w:val="24"/>
              </w:rPr>
              <w:t>Summa kopā EUR ar PVN</w:t>
            </w:r>
          </w:p>
        </w:tc>
        <w:tc>
          <w:tcPr>
            <w:tcW w:w="764" w:type="pct"/>
          </w:tcPr>
          <w:p w:rsidR="005A7596" w:rsidRPr="00854B1B" w:rsidRDefault="005A7596" w:rsidP="007471FD">
            <w:pPr>
              <w:spacing w:after="0" w:line="240" w:lineRule="auto"/>
              <w:rPr>
                <w:rFonts w:ascii="Times New Roman" w:hAnsi="Times New Roman"/>
                <w:color w:val="000000"/>
                <w:sz w:val="24"/>
                <w:szCs w:val="24"/>
              </w:rPr>
            </w:pPr>
          </w:p>
        </w:tc>
      </w:tr>
    </w:tbl>
    <w:p w:rsidR="00A31F4F" w:rsidRDefault="00A31F4F" w:rsidP="006C3A52">
      <w:pPr>
        <w:rPr>
          <w:rFonts w:ascii="Times New Roman" w:hAnsi="Times New Roman"/>
          <w:color w:val="000000"/>
          <w:sz w:val="24"/>
          <w:szCs w:val="24"/>
        </w:rPr>
      </w:pPr>
    </w:p>
    <w:p w:rsidR="00854B1B" w:rsidRDefault="00854B1B" w:rsidP="00854B1B">
      <w:pPr>
        <w:spacing w:after="0"/>
        <w:rPr>
          <w:rFonts w:ascii="Times New Roman" w:hAnsi="Times New Roman"/>
          <w:sz w:val="24"/>
          <w:szCs w:val="24"/>
        </w:rPr>
      </w:pPr>
      <w:r w:rsidRPr="00CD779E">
        <w:rPr>
          <w:rFonts w:ascii="Times New Roman" w:hAnsi="Times New Roman"/>
          <w:b/>
          <w:sz w:val="24"/>
          <w:szCs w:val="24"/>
        </w:rPr>
        <w:t>Norēķinu kārtīb</w:t>
      </w:r>
      <w:r w:rsidRPr="00A60F6A">
        <w:rPr>
          <w:rFonts w:ascii="Times New Roman" w:hAnsi="Times New Roman"/>
          <w:b/>
          <w:sz w:val="24"/>
          <w:szCs w:val="24"/>
        </w:rPr>
        <w:t>a:</w:t>
      </w:r>
      <w:r>
        <w:rPr>
          <w:rFonts w:ascii="Times New Roman" w:hAnsi="Times New Roman"/>
          <w:sz w:val="24"/>
          <w:szCs w:val="24"/>
        </w:rPr>
        <w:t xml:space="preserve"> ne vēlāk kā 30 dienu laikā pēc preces piegādes dienas. </w:t>
      </w:r>
    </w:p>
    <w:p w:rsidR="00854B1B" w:rsidRDefault="00854B1B" w:rsidP="00854B1B">
      <w:pPr>
        <w:spacing w:after="0"/>
        <w:rPr>
          <w:rFonts w:ascii="Times New Roman" w:hAnsi="Times New Roman"/>
          <w:b/>
          <w:sz w:val="24"/>
          <w:szCs w:val="24"/>
        </w:rPr>
      </w:pPr>
    </w:p>
    <w:p w:rsidR="00854B1B" w:rsidRDefault="00854B1B" w:rsidP="00854B1B">
      <w:pPr>
        <w:spacing w:after="0"/>
        <w:rPr>
          <w:rFonts w:ascii="Times New Roman" w:hAnsi="Times New Roman"/>
          <w:b/>
          <w:sz w:val="24"/>
          <w:szCs w:val="24"/>
        </w:rPr>
      </w:pPr>
      <w:r>
        <w:rPr>
          <w:rFonts w:ascii="Times New Roman" w:hAnsi="Times New Roman"/>
          <w:b/>
          <w:sz w:val="24"/>
          <w:szCs w:val="24"/>
        </w:rPr>
        <w:t>Piedāvāju</w:t>
      </w:r>
      <w:r w:rsidR="001865F9">
        <w:rPr>
          <w:rFonts w:ascii="Times New Roman" w:hAnsi="Times New Roman"/>
          <w:b/>
          <w:sz w:val="24"/>
          <w:szCs w:val="24"/>
        </w:rPr>
        <w:t xml:space="preserve">mu </w:t>
      </w:r>
      <w:r w:rsidR="00E43451">
        <w:rPr>
          <w:rFonts w:ascii="Times New Roman" w:hAnsi="Times New Roman"/>
          <w:b/>
          <w:sz w:val="24"/>
          <w:szCs w:val="24"/>
        </w:rPr>
        <w:t xml:space="preserve">iesniegšanas termiņš: līdz </w:t>
      </w:r>
      <w:r w:rsidR="00334B71">
        <w:rPr>
          <w:rFonts w:ascii="Times New Roman" w:hAnsi="Times New Roman"/>
          <w:b/>
          <w:sz w:val="24"/>
          <w:szCs w:val="24"/>
        </w:rPr>
        <w:t>21</w:t>
      </w:r>
      <w:r w:rsidR="009728F8">
        <w:rPr>
          <w:rFonts w:ascii="Times New Roman" w:hAnsi="Times New Roman"/>
          <w:b/>
          <w:sz w:val="24"/>
          <w:szCs w:val="24"/>
        </w:rPr>
        <w:t>.0</w:t>
      </w:r>
      <w:r w:rsidR="00334B71">
        <w:rPr>
          <w:rFonts w:ascii="Times New Roman" w:hAnsi="Times New Roman"/>
          <w:b/>
          <w:sz w:val="24"/>
          <w:szCs w:val="24"/>
        </w:rPr>
        <w:t>5</w:t>
      </w:r>
      <w:r w:rsidR="00E43451">
        <w:rPr>
          <w:rFonts w:ascii="Times New Roman" w:hAnsi="Times New Roman"/>
          <w:b/>
          <w:sz w:val="24"/>
          <w:szCs w:val="24"/>
        </w:rPr>
        <w:t>.2025</w:t>
      </w:r>
      <w:r>
        <w:rPr>
          <w:rFonts w:ascii="Times New Roman" w:hAnsi="Times New Roman"/>
          <w:b/>
          <w:sz w:val="24"/>
          <w:szCs w:val="24"/>
        </w:rPr>
        <w:t>.</w:t>
      </w:r>
      <w:r w:rsidR="005965EF">
        <w:rPr>
          <w:rFonts w:ascii="Times New Roman" w:hAnsi="Times New Roman"/>
          <w:b/>
          <w:sz w:val="24"/>
          <w:szCs w:val="24"/>
        </w:rPr>
        <w:t xml:space="preserve"> </w:t>
      </w:r>
    </w:p>
    <w:p w:rsidR="00854B1B" w:rsidRDefault="00854B1B" w:rsidP="00854B1B">
      <w:pPr>
        <w:spacing w:after="0"/>
        <w:rPr>
          <w:rFonts w:ascii="Times New Roman" w:hAnsi="Times New Roman"/>
          <w:b/>
          <w:sz w:val="24"/>
          <w:szCs w:val="24"/>
        </w:rPr>
      </w:pPr>
    </w:p>
    <w:p w:rsidR="00854B1B" w:rsidRDefault="00854B1B" w:rsidP="00854B1B">
      <w:pPr>
        <w:spacing w:after="0" w:line="240" w:lineRule="auto"/>
        <w:rPr>
          <w:rFonts w:ascii="Times New Roman" w:hAnsi="Times New Roman"/>
          <w:color w:val="000000" w:themeColor="text1"/>
          <w:sz w:val="24"/>
          <w:szCs w:val="24"/>
        </w:rPr>
      </w:pPr>
      <w:r w:rsidRPr="00AF34C9">
        <w:rPr>
          <w:rFonts w:ascii="Times New Roman" w:hAnsi="Times New Roman"/>
          <w:color w:val="000000" w:themeColor="text1"/>
          <w:sz w:val="24"/>
          <w:szCs w:val="24"/>
        </w:rPr>
        <w:t>Pretendenta tehnisko piedāv</w:t>
      </w:r>
      <w:r>
        <w:rPr>
          <w:rFonts w:ascii="Times New Roman" w:hAnsi="Times New Roman"/>
          <w:color w:val="000000" w:themeColor="text1"/>
          <w:sz w:val="24"/>
          <w:szCs w:val="24"/>
        </w:rPr>
        <w:t xml:space="preserve">ājumu nosūtīt uz e-pasta adresi: </w:t>
      </w:r>
    </w:p>
    <w:p w:rsidR="00854B1B" w:rsidRPr="00CA361C" w:rsidRDefault="00D55F6A" w:rsidP="00854B1B">
      <w:pPr>
        <w:spacing w:after="0" w:line="240" w:lineRule="auto"/>
        <w:rPr>
          <w:rStyle w:val="Hyperlink"/>
          <w:rFonts w:ascii="Times New Roman" w:hAnsi="Times New Roman"/>
          <w:color w:val="000000" w:themeColor="text1"/>
          <w:sz w:val="24"/>
          <w:szCs w:val="24"/>
        </w:rPr>
      </w:pPr>
      <w:hyperlink r:id="rId8" w:history="1">
        <w:r w:rsidR="00854B1B" w:rsidRPr="00A2745C">
          <w:rPr>
            <w:rStyle w:val="Hyperlink"/>
            <w:rFonts w:ascii="Times New Roman" w:hAnsi="Times New Roman"/>
            <w:b/>
            <w:sz w:val="24"/>
            <w:szCs w:val="24"/>
          </w:rPr>
          <w:t>martins.iders-bankovs@vugd.gov.lv</w:t>
        </w:r>
      </w:hyperlink>
    </w:p>
    <w:p w:rsidR="00A31F4F" w:rsidRPr="00CD2DE6" w:rsidRDefault="00854B1B" w:rsidP="00CD2DE6">
      <w:pPr>
        <w:spacing w:after="0" w:line="240" w:lineRule="auto"/>
      </w:pPr>
      <w:r w:rsidRPr="00AF34C9">
        <w:rPr>
          <w:rFonts w:ascii="Times New Roman" w:hAnsi="Times New Roman"/>
          <w:color w:val="000000" w:themeColor="text1"/>
        </w:rPr>
        <w:t>Ja</w:t>
      </w:r>
      <w:r>
        <w:rPr>
          <w:rFonts w:ascii="Times New Roman" w:hAnsi="Times New Roman"/>
          <w:color w:val="000000" w:themeColor="text1"/>
        </w:rPr>
        <w:t>utājumu vai neskaidrību gadījumā</w:t>
      </w:r>
      <w:r w:rsidRPr="00AF34C9">
        <w:rPr>
          <w:rFonts w:ascii="Times New Roman" w:hAnsi="Times New Roman"/>
          <w:color w:val="000000" w:themeColor="text1"/>
        </w:rPr>
        <w:t xml:space="preserve"> zvanīt pa tālruni. +371 </w:t>
      </w:r>
      <w:r>
        <w:rPr>
          <w:rFonts w:ascii="Times New Roman" w:hAnsi="Times New Roman"/>
          <w:color w:val="000000" w:themeColor="text1"/>
        </w:rPr>
        <w:t>26016035</w:t>
      </w:r>
    </w:p>
    <w:sectPr w:rsidR="00A31F4F" w:rsidRPr="00CD2DE6" w:rsidSect="00701C8F">
      <w:footerReference w:type="default" r:id="rId9"/>
      <w:pgSz w:w="11906" w:h="16838"/>
      <w:pgMar w:top="1440" w:right="1152"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F6A" w:rsidRDefault="00D55F6A" w:rsidP="008C090E">
      <w:pPr>
        <w:spacing w:after="0" w:line="240" w:lineRule="auto"/>
      </w:pPr>
      <w:r>
        <w:separator/>
      </w:r>
    </w:p>
  </w:endnote>
  <w:endnote w:type="continuationSeparator" w:id="0">
    <w:p w:rsidR="00D55F6A" w:rsidRDefault="00D55F6A" w:rsidP="008C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F4F" w:rsidRDefault="00A31F4F">
    <w:pPr>
      <w:pStyle w:val="Footer"/>
    </w:pPr>
  </w:p>
  <w:p w:rsidR="00A31F4F" w:rsidRDefault="00A31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F6A" w:rsidRDefault="00D55F6A" w:rsidP="008C090E">
      <w:pPr>
        <w:spacing w:after="0" w:line="240" w:lineRule="auto"/>
      </w:pPr>
      <w:r>
        <w:separator/>
      </w:r>
    </w:p>
  </w:footnote>
  <w:footnote w:type="continuationSeparator" w:id="0">
    <w:p w:rsidR="00D55F6A" w:rsidRDefault="00D55F6A" w:rsidP="008C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E21"/>
    <w:multiLevelType w:val="hybridMultilevel"/>
    <w:tmpl w:val="0CFA1E32"/>
    <w:lvl w:ilvl="0" w:tplc="AA3089BC">
      <w:start w:val="1"/>
      <w:numFmt w:val="decimal"/>
      <w:lvlText w:val="3.%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3370733"/>
    <w:multiLevelType w:val="multilevel"/>
    <w:tmpl w:val="9DB4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151CA"/>
    <w:multiLevelType w:val="multilevel"/>
    <w:tmpl w:val="024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74010"/>
    <w:multiLevelType w:val="multilevel"/>
    <w:tmpl w:val="DAE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62"/>
    <w:multiLevelType w:val="hybridMultilevel"/>
    <w:tmpl w:val="5212D1B8"/>
    <w:lvl w:ilvl="0" w:tplc="A5342546">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8626F8"/>
    <w:multiLevelType w:val="hybridMultilevel"/>
    <w:tmpl w:val="839A1C60"/>
    <w:lvl w:ilvl="0" w:tplc="FF2E30E8">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80265"/>
    <w:multiLevelType w:val="hybridMultilevel"/>
    <w:tmpl w:val="16CCEE5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F30932"/>
    <w:multiLevelType w:val="hybridMultilevel"/>
    <w:tmpl w:val="DE4462D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233907"/>
    <w:multiLevelType w:val="hybridMultilevel"/>
    <w:tmpl w:val="D02239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FA1505"/>
    <w:multiLevelType w:val="hybridMultilevel"/>
    <w:tmpl w:val="40009BE6"/>
    <w:lvl w:ilvl="0" w:tplc="AA3089BC">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004A69"/>
    <w:multiLevelType w:val="hybridMultilevel"/>
    <w:tmpl w:val="E88AAA98"/>
    <w:lvl w:ilvl="0" w:tplc="0540B364">
      <w:start w:val="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D35E95"/>
    <w:multiLevelType w:val="hybridMultilevel"/>
    <w:tmpl w:val="A99A202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25A30910"/>
    <w:multiLevelType w:val="hybridMultilevel"/>
    <w:tmpl w:val="9BDCE2A6"/>
    <w:lvl w:ilvl="0" w:tplc="F9EA3902">
      <w:start w:val="1"/>
      <w:numFmt w:val="decimal"/>
      <w:lvlText w:val="5.%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36453"/>
    <w:multiLevelType w:val="multilevel"/>
    <w:tmpl w:val="0A10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C08E6"/>
    <w:multiLevelType w:val="hybridMultilevel"/>
    <w:tmpl w:val="47A0508E"/>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FE7157"/>
    <w:multiLevelType w:val="hybridMultilevel"/>
    <w:tmpl w:val="D194BFC8"/>
    <w:lvl w:ilvl="0" w:tplc="B88C6CF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9C1041"/>
    <w:multiLevelType w:val="hybridMultilevel"/>
    <w:tmpl w:val="0E681F26"/>
    <w:lvl w:ilvl="0" w:tplc="3EC4745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1A4170C"/>
    <w:multiLevelType w:val="hybridMultilevel"/>
    <w:tmpl w:val="5F8E3694"/>
    <w:lvl w:ilvl="0" w:tplc="B840FF4A">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5F06FB8"/>
    <w:multiLevelType w:val="multilevel"/>
    <w:tmpl w:val="597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581386"/>
    <w:multiLevelType w:val="hybridMultilevel"/>
    <w:tmpl w:val="51AC8BCC"/>
    <w:lvl w:ilvl="0" w:tplc="CCC05A6E">
      <w:start w:val="1"/>
      <w:numFmt w:val="decimal"/>
      <w:lvlText w:val="1.%1."/>
      <w:lvlJc w:val="center"/>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81B283D"/>
    <w:multiLevelType w:val="hybridMultilevel"/>
    <w:tmpl w:val="3BA0E9A0"/>
    <w:lvl w:ilvl="0" w:tplc="FF2E30E8">
      <w:start w:val="1"/>
      <w:numFmt w:val="decimal"/>
      <w:lvlText w:val="2.%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FC9333F"/>
    <w:multiLevelType w:val="hybridMultilevel"/>
    <w:tmpl w:val="77F0A4FE"/>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EB184D"/>
    <w:multiLevelType w:val="hybridMultilevel"/>
    <w:tmpl w:val="0A0242C8"/>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8E5426F"/>
    <w:multiLevelType w:val="hybridMultilevel"/>
    <w:tmpl w:val="99722DD4"/>
    <w:lvl w:ilvl="0" w:tplc="4D3A13C6">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B9E35AF"/>
    <w:multiLevelType w:val="hybridMultilevel"/>
    <w:tmpl w:val="6DF032B8"/>
    <w:lvl w:ilvl="0" w:tplc="F6769200">
      <w:start w:val="1"/>
      <w:numFmt w:val="bullet"/>
      <w:lvlText w:val=""/>
      <w:lvlJc w:val="left"/>
      <w:pPr>
        <w:ind w:left="780" w:hanging="360"/>
      </w:pPr>
      <w:rPr>
        <w:rFonts w:ascii="Symbol" w:hAnsi="Symbol" w:hint="default"/>
        <w:color w:val="000000"/>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538018EB"/>
    <w:multiLevelType w:val="hybridMultilevel"/>
    <w:tmpl w:val="65468A58"/>
    <w:lvl w:ilvl="0" w:tplc="F6769200">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42309C"/>
    <w:multiLevelType w:val="multilevel"/>
    <w:tmpl w:val="30EAE40C"/>
    <w:lvl w:ilvl="0">
      <w:start w:val="1"/>
      <w:numFmt w:val="decimal"/>
      <w:lvlText w:val="%1."/>
      <w:lvlJc w:val="left"/>
      <w:pPr>
        <w:ind w:left="720" w:hanging="360"/>
      </w:pPr>
      <w:rPr>
        <w:rFonts w:hint="default"/>
        <w:b w:val="0"/>
        <w:color w:val="auto"/>
        <w:sz w:val="24"/>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74C408D"/>
    <w:multiLevelType w:val="hybridMultilevel"/>
    <w:tmpl w:val="AB0A176A"/>
    <w:lvl w:ilvl="0" w:tplc="88DCCD0C">
      <w:start w:val="1"/>
      <w:numFmt w:val="decimal"/>
      <w:lvlText w:val="4.%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A1101BF"/>
    <w:multiLevelType w:val="hybridMultilevel"/>
    <w:tmpl w:val="9B50E368"/>
    <w:lvl w:ilvl="0" w:tplc="4D3A13C6">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0E5F26"/>
    <w:multiLevelType w:val="multilevel"/>
    <w:tmpl w:val="EEE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EB51AF"/>
    <w:multiLevelType w:val="hybridMultilevel"/>
    <w:tmpl w:val="DFD0CC94"/>
    <w:lvl w:ilvl="0" w:tplc="CCC05A6E">
      <w:start w:val="1"/>
      <w:numFmt w:val="decimal"/>
      <w:lvlText w:val="1.%1."/>
      <w:lvlJc w:val="center"/>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E93962"/>
    <w:multiLevelType w:val="hybridMultilevel"/>
    <w:tmpl w:val="4A761A1C"/>
    <w:lvl w:ilvl="0" w:tplc="14A66A74">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357E13"/>
    <w:multiLevelType w:val="hybridMultilevel"/>
    <w:tmpl w:val="028C2A44"/>
    <w:lvl w:ilvl="0" w:tplc="CCC05A6E">
      <w:start w:val="1"/>
      <w:numFmt w:val="decimal"/>
      <w:lvlText w:val="1.%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C151AD"/>
    <w:multiLevelType w:val="hybridMultilevel"/>
    <w:tmpl w:val="5C92E624"/>
    <w:lvl w:ilvl="0" w:tplc="CCC05A6E">
      <w:start w:val="1"/>
      <w:numFmt w:val="decimal"/>
      <w:lvlText w:val="1.%1."/>
      <w:lvlJc w:val="center"/>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436202"/>
    <w:multiLevelType w:val="hybridMultilevel"/>
    <w:tmpl w:val="5D587600"/>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4424D45"/>
    <w:multiLevelType w:val="hybridMultilevel"/>
    <w:tmpl w:val="214A9792"/>
    <w:lvl w:ilvl="0" w:tplc="88DCCD0C">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4B29E7"/>
    <w:multiLevelType w:val="hybridMultilevel"/>
    <w:tmpl w:val="AE125D4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A3B7A23"/>
    <w:multiLevelType w:val="hybridMultilevel"/>
    <w:tmpl w:val="56767D48"/>
    <w:lvl w:ilvl="0" w:tplc="6E3204EA">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AE61D0"/>
    <w:multiLevelType w:val="hybridMultilevel"/>
    <w:tmpl w:val="D6EEE4A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5061EF"/>
    <w:multiLevelType w:val="hybridMultilevel"/>
    <w:tmpl w:val="9B4C405A"/>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3"/>
  </w:num>
  <w:num w:numId="5">
    <w:abstractNumId w:val="29"/>
  </w:num>
  <w:num w:numId="6">
    <w:abstractNumId w:val="18"/>
  </w:num>
  <w:num w:numId="7">
    <w:abstractNumId w:val="6"/>
  </w:num>
  <w:num w:numId="8">
    <w:abstractNumId w:val="21"/>
  </w:num>
  <w:num w:numId="9">
    <w:abstractNumId w:val="28"/>
  </w:num>
  <w:num w:numId="10">
    <w:abstractNumId w:val="23"/>
  </w:num>
  <w:num w:numId="11">
    <w:abstractNumId w:val="14"/>
  </w:num>
  <w:num w:numId="12">
    <w:abstractNumId w:val="36"/>
  </w:num>
  <w:num w:numId="13">
    <w:abstractNumId w:val="7"/>
  </w:num>
  <w:num w:numId="14">
    <w:abstractNumId w:val="22"/>
  </w:num>
  <w:num w:numId="15">
    <w:abstractNumId w:val="39"/>
  </w:num>
  <w:num w:numId="16">
    <w:abstractNumId w:val="24"/>
  </w:num>
  <w:num w:numId="17">
    <w:abstractNumId w:val="25"/>
  </w:num>
  <w:num w:numId="18">
    <w:abstractNumId w:val="34"/>
  </w:num>
  <w:num w:numId="19">
    <w:abstractNumId w:val="16"/>
  </w:num>
  <w:num w:numId="20">
    <w:abstractNumId w:val="11"/>
  </w:num>
  <w:num w:numId="21">
    <w:abstractNumId w:val="26"/>
  </w:num>
  <w:num w:numId="22">
    <w:abstractNumId w:val="8"/>
  </w:num>
  <w:num w:numId="23">
    <w:abstractNumId w:val="33"/>
  </w:num>
  <w:num w:numId="24">
    <w:abstractNumId w:val="5"/>
  </w:num>
  <w:num w:numId="25">
    <w:abstractNumId w:val="9"/>
  </w:num>
  <w:num w:numId="26">
    <w:abstractNumId w:val="35"/>
  </w:num>
  <w:num w:numId="27">
    <w:abstractNumId w:val="12"/>
  </w:num>
  <w:num w:numId="28">
    <w:abstractNumId w:val="37"/>
  </w:num>
  <w:num w:numId="29">
    <w:abstractNumId w:val="30"/>
  </w:num>
  <w:num w:numId="30">
    <w:abstractNumId w:val="31"/>
  </w:num>
  <w:num w:numId="31">
    <w:abstractNumId w:val="4"/>
  </w:num>
  <w:num w:numId="32">
    <w:abstractNumId w:val="10"/>
  </w:num>
  <w:num w:numId="33">
    <w:abstractNumId w:val="19"/>
  </w:num>
  <w:num w:numId="34">
    <w:abstractNumId w:val="15"/>
  </w:num>
  <w:num w:numId="35">
    <w:abstractNumId w:val="17"/>
  </w:num>
  <w:num w:numId="36">
    <w:abstractNumId w:val="38"/>
  </w:num>
  <w:num w:numId="37">
    <w:abstractNumId w:val="32"/>
  </w:num>
  <w:num w:numId="38">
    <w:abstractNumId w:val="20"/>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0B"/>
    <w:rsid w:val="00003779"/>
    <w:rsid w:val="00005514"/>
    <w:rsid w:val="000167BA"/>
    <w:rsid w:val="00023A36"/>
    <w:rsid w:val="00033121"/>
    <w:rsid w:val="00047765"/>
    <w:rsid w:val="00047867"/>
    <w:rsid w:val="00053B79"/>
    <w:rsid w:val="000606AB"/>
    <w:rsid w:val="00060C13"/>
    <w:rsid w:val="00064EDC"/>
    <w:rsid w:val="00067974"/>
    <w:rsid w:val="00072E97"/>
    <w:rsid w:val="0008047D"/>
    <w:rsid w:val="00096161"/>
    <w:rsid w:val="000A5E6B"/>
    <w:rsid w:val="000B3E3B"/>
    <w:rsid w:val="000B4941"/>
    <w:rsid w:val="000C042B"/>
    <w:rsid w:val="000C351E"/>
    <w:rsid w:val="000C6A77"/>
    <w:rsid w:val="000C707D"/>
    <w:rsid w:val="000E7667"/>
    <w:rsid w:val="000F4C8D"/>
    <w:rsid w:val="001359EC"/>
    <w:rsid w:val="00136752"/>
    <w:rsid w:val="00140CE0"/>
    <w:rsid w:val="00145028"/>
    <w:rsid w:val="00145778"/>
    <w:rsid w:val="00147483"/>
    <w:rsid w:val="00152403"/>
    <w:rsid w:val="00165316"/>
    <w:rsid w:val="00165998"/>
    <w:rsid w:val="0016620F"/>
    <w:rsid w:val="00166FB0"/>
    <w:rsid w:val="00185793"/>
    <w:rsid w:val="001865F9"/>
    <w:rsid w:val="001959EC"/>
    <w:rsid w:val="001967F2"/>
    <w:rsid w:val="001C3671"/>
    <w:rsid w:val="001C6233"/>
    <w:rsid w:val="001D588A"/>
    <w:rsid w:val="00200E75"/>
    <w:rsid w:val="00202213"/>
    <w:rsid w:val="002344B9"/>
    <w:rsid w:val="00235E3F"/>
    <w:rsid w:val="0024190D"/>
    <w:rsid w:val="00261173"/>
    <w:rsid w:val="002752A9"/>
    <w:rsid w:val="00281958"/>
    <w:rsid w:val="002820CB"/>
    <w:rsid w:val="002B3184"/>
    <w:rsid w:val="002C47A9"/>
    <w:rsid w:val="002D2E6E"/>
    <w:rsid w:val="002D34FF"/>
    <w:rsid w:val="002E61D5"/>
    <w:rsid w:val="003026C4"/>
    <w:rsid w:val="00303196"/>
    <w:rsid w:val="003313C9"/>
    <w:rsid w:val="00333148"/>
    <w:rsid w:val="00334B71"/>
    <w:rsid w:val="00350BF1"/>
    <w:rsid w:val="00352433"/>
    <w:rsid w:val="00360F59"/>
    <w:rsid w:val="00364451"/>
    <w:rsid w:val="003661D2"/>
    <w:rsid w:val="00371B0A"/>
    <w:rsid w:val="003820CD"/>
    <w:rsid w:val="00383903"/>
    <w:rsid w:val="003A5A1A"/>
    <w:rsid w:val="003B0AF0"/>
    <w:rsid w:val="003B5DA3"/>
    <w:rsid w:val="003B7522"/>
    <w:rsid w:val="003B7EB7"/>
    <w:rsid w:val="003C7443"/>
    <w:rsid w:val="003C78BA"/>
    <w:rsid w:val="003D216A"/>
    <w:rsid w:val="003D2D82"/>
    <w:rsid w:val="003E0D85"/>
    <w:rsid w:val="003E5211"/>
    <w:rsid w:val="003F27F3"/>
    <w:rsid w:val="0040548F"/>
    <w:rsid w:val="004133DF"/>
    <w:rsid w:val="00415039"/>
    <w:rsid w:val="00424085"/>
    <w:rsid w:val="00425BE5"/>
    <w:rsid w:val="00425E19"/>
    <w:rsid w:val="004377F9"/>
    <w:rsid w:val="00437914"/>
    <w:rsid w:val="00440766"/>
    <w:rsid w:val="00455B69"/>
    <w:rsid w:val="0046303D"/>
    <w:rsid w:val="00472C7C"/>
    <w:rsid w:val="004A51CF"/>
    <w:rsid w:val="004B72A2"/>
    <w:rsid w:val="004C19E7"/>
    <w:rsid w:val="004D5C66"/>
    <w:rsid w:val="004D65C8"/>
    <w:rsid w:val="004D7148"/>
    <w:rsid w:val="004F66B3"/>
    <w:rsid w:val="00521BB0"/>
    <w:rsid w:val="00543895"/>
    <w:rsid w:val="00556AFF"/>
    <w:rsid w:val="00583458"/>
    <w:rsid w:val="005868BF"/>
    <w:rsid w:val="00591C46"/>
    <w:rsid w:val="0059212B"/>
    <w:rsid w:val="005954E5"/>
    <w:rsid w:val="005965EF"/>
    <w:rsid w:val="00597EE2"/>
    <w:rsid w:val="005A3259"/>
    <w:rsid w:val="005A476F"/>
    <w:rsid w:val="005A7596"/>
    <w:rsid w:val="005C42CD"/>
    <w:rsid w:val="005C6926"/>
    <w:rsid w:val="005D1B2B"/>
    <w:rsid w:val="005E524D"/>
    <w:rsid w:val="00602BBE"/>
    <w:rsid w:val="00611529"/>
    <w:rsid w:val="00654EE5"/>
    <w:rsid w:val="00672E75"/>
    <w:rsid w:val="00692845"/>
    <w:rsid w:val="006934ED"/>
    <w:rsid w:val="006942D8"/>
    <w:rsid w:val="006A1B66"/>
    <w:rsid w:val="006B2A09"/>
    <w:rsid w:val="006C39B8"/>
    <w:rsid w:val="006C3A52"/>
    <w:rsid w:val="006F5FE0"/>
    <w:rsid w:val="00701C8F"/>
    <w:rsid w:val="0070290C"/>
    <w:rsid w:val="007046F5"/>
    <w:rsid w:val="00733806"/>
    <w:rsid w:val="00743B91"/>
    <w:rsid w:val="0074580E"/>
    <w:rsid w:val="007471FD"/>
    <w:rsid w:val="00757B3E"/>
    <w:rsid w:val="007638C0"/>
    <w:rsid w:val="00767BF8"/>
    <w:rsid w:val="00771F68"/>
    <w:rsid w:val="007830F7"/>
    <w:rsid w:val="00787D17"/>
    <w:rsid w:val="00794988"/>
    <w:rsid w:val="007A3E41"/>
    <w:rsid w:val="007B13DA"/>
    <w:rsid w:val="007D2B95"/>
    <w:rsid w:val="007F2654"/>
    <w:rsid w:val="007F71A5"/>
    <w:rsid w:val="0082308F"/>
    <w:rsid w:val="00823F9E"/>
    <w:rsid w:val="00853B06"/>
    <w:rsid w:val="00854B1B"/>
    <w:rsid w:val="00875C72"/>
    <w:rsid w:val="00875F7F"/>
    <w:rsid w:val="00886296"/>
    <w:rsid w:val="00892D96"/>
    <w:rsid w:val="008961E0"/>
    <w:rsid w:val="008B0A42"/>
    <w:rsid w:val="008C090E"/>
    <w:rsid w:val="008C2984"/>
    <w:rsid w:val="008D3060"/>
    <w:rsid w:val="008F661B"/>
    <w:rsid w:val="0091070B"/>
    <w:rsid w:val="0091227E"/>
    <w:rsid w:val="00927CD9"/>
    <w:rsid w:val="009455A3"/>
    <w:rsid w:val="00945F5B"/>
    <w:rsid w:val="009479B2"/>
    <w:rsid w:val="009715CC"/>
    <w:rsid w:val="009728F8"/>
    <w:rsid w:val="00987D5E"/>
    <w:rsid w:val="00990B93"/>
    <w:rsid w:val="009A3327"/>
    <w:rsid w:val="009A6D84"/>
    <w:rsid w:val="009C3916"/>
    <w:rsid w:val="009E33A2"/>
    <w:rsid w:val="009F7A52"/>
    <w:rsid w:val="00A1345F"/>
    <w:rsid w:val="00A142E2"/>
    <w:rsid w:val="00A30198"/>
    <w:rsid w:val="00A31F4F"/>
    <w:rsid w:val="00A415DD"/>
    <w:rsid w:val="00A4320A"/>
    <w:rsid w:val="00A5108F"/>
    <w:rsid w:val="00A82C03"/>
    <w:rsid w:val="00A83F0A"/>
    <w:rsid w:val="00A84634"/>
    <w:rsid w:val="00AC3356"/>
    <w:rsid w:val="00AD45DF"/>
    <w:rsid w:val="00AE0573"/>
    <w:rsid w:val="00AE09B2"/>
    <w:rsid w:val="00AF34C9"/>
    <w:rsid w:val="00AF5E3B"/>
    <w:rsid w:val="00AF7DA8"/>
    <w:rsid w:val="00B05A5C"/>
    <w:rsid w:val="00B1063E"/>
    <w:rsid w:val="00B12903"/>
    <w:rsid w:val="00B201AC"/>
    <w:rsid w:val="00B20BDD"/>
    <w:rsid w:val="00B266F5"/>
    <w:rsid w:val="00B32933"/>
    <w:rsid w:val="00B41192"/>
    <w:rsid w:val="00B47FE3"/>
    <w:rsid w:val="00B6232A"/>
    <w:rsid w:val="00B662C3"/>
    <w:rsid w:val="00B86084"/>
    <w:rsid w:val="00B870FD"/>
    <w:rsid w:val="00B957C5"/>
    <w:rsid w:val="00BA35F2"/>
    <w:rsid w:val="00BD43D8"/>
    <w:rsid w:val="00BD4A48"/>
    <w:rsid w:val="00BE4D4E"/>
    <w:rsid w:val="00C05011"/>
    <w:rsid w:val="00C07C44"/>
    <w:rsid w:val="00C206FA"/>
    <w:rsid w:val="00C37875"/>
    <w:rsid w:val="00C51D04"/>
    <w:rsid w:val="00C6244B"/>
    <w:rsid w:val="00C739E6"/>
    <w:rsid w:val="00C82D3F"/>
    <w:rsid w:val="00C838F4"/>
    <w:rsid w:val="00C9110A"/>
    <w:rsid w:val="00C914F8"/>
    <w:rsid w:val="00CA5A64"/>
    <w:rsid w:val="00CB00E2"/>
    <w:rsid w:val="00CB01B9"/>
    <w:rsid w:val="00CB0639"/>
    <w:rsid w:val="00CB1AB5"/>
    <w:rsid w:val="00CC19CB"/>
    <w:rsid w:val="00CD2DE6"/>
    <w:rsid w:val="00CD5668"/>
    <w:rsid w:val="00CE7085"/>
    <w:rsid w:val="00D04722"/>
    <w:rsid w:val="00D20455"/>
    <w:rsid w:val="00D25155"/>
    <w:rsid w:val="00D31644"/>
    <w:rsid w:val="00D32240"/>
    <w:rsid w:val="00D46973"/>
    <w:rsid w:val="00D46D74"/>
    <w:rsid w:val="00D47A09"/>
    <w:rsid w:val="00D55F6A"/>
    <w:rsid w:val="00D66330"/>
    <w:rsid w:val="00D6725E"/>
    <w:rsid w:val="00D710F0"/>
    <w:rsid w:val="00D81C06"/>
    <w:rsid w:val="00DA50E0"/>
    <w:rsid w:val="00DC3DB2"/>
    <w:rsid w:val="00DF52F8"/>
    <w:rsid w:val="00DF5E9E"/>
    <w:rsid w:val="00E327FB"/>
    <w:rsid w:val="00E3483C"/>
    <w:rsid w:val="00E35A05"/>
    <w:rsid w:val="00E43451"/>
    <w:rsid w:val="00E605CF"/>
    <w:rsid w:val="00E620A9"/>
    <w:rsid w:val="00E65DA2"/>
    <w:rsid w:val="00E72081"/>
    <w:rsid w:val="00E7448D"/>
    <w:rsid w:val="00E752BF"/>
    <w:rsid w:val="00E84E5A"/>
    <w:rsid w:val="00E874B7"/>
    <w:rsid w:val="00EA4342"/>
    <w:rsid w:val="00EB3424"/>
    <w:rsid w:val="00EB4E38"/>
    <w:rsid w:val="00EC2BE6"/>
    <w:rsid w:val="00F04D08"/>
    <w:rsid w:val="00F133F4"/>
    <w:rsid w:val="00F20673"/>
    <w:rsid w:val="00F21D07"/>
    <w:rsid w:val="00F27D3E"/>
    <w:rsid w:val="00F4190E"/>
    <w:rsid w:val="00F61F94"/>
    <w:rsid w:val="00F636B5"/>
    <w:rsid w:val="00F64213"/>
    <w:rsid w:val="00F66DAD"/>
    <w:rsid w:val="00F70AB6"/>
    <w:rsid w:val="00F765DF"/>
    <w:rsid w:val="00F80242"/>
    <w:rsid w:val="00F94519"/>
    <w:rsid w:val="00FA0A8A"/>
    <w:rsid w:val="00FA2D1F"/>
    <w:rsid w:val="00FB4025"/>
    <w:rsid w:val="00FC4FB4"/>
    <w:rsid w:val="00FC63EF"/>
    <w:rsid w:val="00FD3743"/>
    <w:rsid w:val="00FE2B7A"/>
    <w:rsid w:val="00FE78EF"/>
    <w:rsid w:val="00FF1A70"/>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B6E7F"/>
  <w15:docId w15:val="{AA165D49-407D-4F7A-A372-D86A6084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44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07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71B0A"/>
    <w:rPr>
      <w:rFonts w:cs="Times New Roman"/>
      <w:color w:val="0563C1"/>
      <w:u w:val="single"/>
    </w:rPr>
  </w:style>
  <w:style w:type="paragraph" w:styleId="BalloonText">
    <w:name w:val="Balloon Text"/>
    <w:basedOn w:val="Normal"/>
    <w:link w:val="BalloonTextChar"/>
    <w:uiPriority w:val="99"/>
    <w:semiHidden/>
    <w:rsid w:val="00053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3B79"/>
    <w:rPr>
      <w:rFonts w:ascii="Segoe UI" w:hAnsi="Segoe UI" w:cs="Segoe UI"/>
      <w:sz w:val="18"/>
      <w:szCs w:val="18"/>
    </w:rPr>
  </w:style>
  <w:style w:type="paragraph" w:styleId="Header">
    <w:name w:val="header"/>
    <w:basedOn w:val="Normal"/>
    <w:link w:val="HeaderChar"/>
    <w:uiPriority w:val="99"/>
    <w:rsid w:val="008C090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C090E"/>
    <w:rPr>
      <w:rFonts w:cs="Times New Roman"/>
    </w:rPr>
  </w:style>
  <w:style w:type="paragraph" w:styleId="Footer">
    <w:name w:val="footer"/>
    <w:basedOn w:val="Normal"/>
    <w:link w:val="FooterChar"/>
    <w:uiPriority w:val="99"/>
    <w:rsid w:val="008C090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C090E"/>
    <w:rPr>
      <w:rFonts w:cs="Times New Roman"/>
    </w:rPr>
  </w:style>
  <w:style w:type="paragraph" w:styleId="ListParagraph">
    <w:name w:val="List Paragraph"/>
    <w:basedOn w:val="Normal"/>
    <w:uiPriority w:val="99"/>
    <w:qFormat/>
    <w:rsid w:val="00521BB0"/>
    <w:pPr>
      <w:ind w:left="720"/>
      <w:contextualSpacing/>
    </w:pPr>
  </w:style>
  <w:style w:type="table" w:customStyle="1" w:styleId="Reatabula1">
    <w:name w:val="Režģa tabula1"/>
    <w:basedOn w:val="TableNormal"/>
    <w:next w:val="TableGrid"/>
    <w:uiPriority w:val="39"/>
    <w:rsid w:val="007471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D96"/>
    <w:rPr>
      <w:color w:val="605E5C"/>
      <w:shd w:val="clear" w:color="auto" w:fill="E1DFDD"/>
    </w:rPr>
  </w:style>
  <w:style w:type="character" w:styleId="Strong">
    <w:name w:val="Strong"/>
    <w:basedOn w:val="DefaultParagraphFont"/>
    <w:uiPriority w:val="22"/>
    <w:qFormat/>
    <w:locked/>
    <w:rsid w:val="00136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4768">
      <w:bodyDiv w:val="1"/>
      <w:marLeft w:val="0"/>
      <w:marRight w:val="0"/>
      <w:marTop w:val="0"/>
      <w:marBottom w:val="0"/>
      <w:divBdr>
        <w:top w:val="none" w:sz="0" w:space="0" w:color="auto"/>
        <w:left w:val="none" w:sz="0" w:space="0" w:color="auto"/>
        <w:bottom w:val="none" w:sz="0" w:space="0" w:color="auto"/>
        <w:right w:val="none" w:sz="0" w:space="0" w:color="auto"/>
      </w:divBdr>
    </w:div>
    <w:div w:id="441650750">
      <w:bodyDiv w:val="1"/>
      <w:marLeft w:val="0"/>
      <w:marRight w:val="0"/>
      <w:marTop w:val="0"/>
      <w:marBottom w:val="0"/>
      <w:divBdr>
        <w:top w:val="none" w:sz="0" w:space="0" w:color="auto"/>
        <w:left w:val="none" w:sz="0" w:space="0" w:color="auto"/>
        <w:bottom w:val="none" w:sz="0" w:space="0" w:color="auto"/>
        <w:right w:val="none" w:sz="0" w:space="0" w:color="auto"/>
      </w:divBdr>
    </w:div>
    <w:div w:id="482627776">
      <w:bodyDiv w:val="1"/>
      <w:marLeft w:val="0"/>
      <w:marRight w:val="0"/>
      <w:marTop w:val="0"/>
      <w:marBottom w:val="0"/>
      <w:divBdr>
        <w:top w:val="none" w:sz="0" w:space="0" w:color="auto"/>
        <w:left w:val="none" w:sz="0" w:space="0" w:color="auto"/>
        <w:bottom w:val="none" w:sz="0" w:space="0" w:color="auto"/>
        <w:right w:val="none" w:sz="0" w:space="0" w:color="auto"/>
      </w:divBdr>
    </w:div>
    <w:div w:id="566957576">
      <w:bodyDiv w:val="1"/>
      <w:marLeft w:val="0"/>
      <w:marRight w:val="0"/>
      <w:marTop w:val="0"/>
      <w:marBottom w:val="0"/>
      <w:divBdr>
        <w:top w:val="none" w:sz="0" w:space="0" w:color="auto"/>
        <w:left w:val="none" w:sz="0" w:space="0" w:color="auto"/>
        <w:bottom w:val="none" w:sz="0" w:space="0" w:color="auto"/>
        <w:right w:val="none" w:sz="0" w:space="0" w:color="auto"/>
      </w:divBdr>
    </w:div>
    <w:div w:id="609288960">
      <w:bodyDiv w:val="1"/>
      <w:marLeft w:val="0"/>
      <w:marRight w:val="0"/>
      <w:marTop w:val="0"/>
      <w:marBottom w:val="0"/>
      <w:divBdr>
        <w:top w:val="none" w:sz="0" w:space="0" w:color="auto"/>
        <w:left w:val="none" w:sz="0" w:space="0" w:color="auto"/>
        <w:bottom w:val="none" w:sz="0" w:space="0" w:color="auto"/>
        <w:right w:val="none" w:sz="0" w:space="0" w:color="auto"/>
      </w:divBdr>
    </w:div>
    <w:div w:id="655888366">
      <w:bodyDiv w:val="1"/>
      <w:marLeft w:val="0"/>
      <w:marRight w:val="0"/>
      <w:marTop w:val="0"/>
      <w:marBottom w:val="0"/>
      <w:divBdr>
        <w:top w:val="none" w:sz="0" w:space="0" w:color="auto"/>
        <w:left w:val="none" w:sz="0" w:space="0" w:color="auto"/>
        <w:bottom w:val="none" w:sz="0" w:space="0" w:color="auto"/>
        <w:right w:val="none" w:sz="0" w:space="0" w:color="auto"/>
      </w:divBdr>
    </w:div>
    <w:div w:id="728959920">
      <w:bodyDiv w:val="1"/>
      <w:marLeft w:val="0"/>
      <w:marRight w:val="0"/>
      <w:marTop w:val="0"/>
      <w:marBottom w:val="0"/>
      <w:divBdr>
        <w:top w:val="none" w:sz="0" w:space="0" w:color="auto"/>
        <w:left w:val="none" w:sz="0" w:space="0" w:color="auto"/>
        <w:bottom w:val="none" w:sz="0" w:space="0" w:color="auto"/>
        <w:right w:val="none" w:sz="0" w:space="0" w:color="auto"/>
      </w:divBdr>
    </w:div>
    <w:div w:id="884559819">
      <w:bodyDiv w:val="1"/>
      <w:marLeft w:val="0"/>
      <w:marRight w:val="0"/>
      <w:marTop w:val="0"/>
      <w:marBottom w:val="0"/>
      <w:divBdr>
        <w:top w:val="none" w:sz="0" w:space="0" w:color="auto"/>
        <w:left w:val="none" w:sz="0" w:space="0" w:color="auto"/>
        <w:bottom w:val="none" w:sz="0" w:space="0" w:color="auto"/>
        <w:right w:val="none" w:sz="0" w:space="0" w:color="auto"/>
      </w:divBdr>
    </w:div>
    <w:div w:id="914626509">
      <w:bodyDiv w:val="1"/>
      <w:marLeft w:val="0"/>
      <w:marRight w:val="0"/>
      <w:marTop w:val="0"/>
      <w:marBottom w:val="0"/>
      <w:divBdr>
        <w:top w:val="none" w:sz="0" w:space="0" w:color="auto"/>
        <w:left w:val="none" w:sz="0" w:space="0" w:color="auto"/>
        <w:bottom w:val="none" w:sz="0" w:space="0" w:color="auto"/>
        <w:right w:val="none" w:sz="0" w:space="0" w:color="auto"/>
      </w:divBdr>
    </w:div>
    <w:div w:id="1200314343">
      <w:bodyDiv w:val="1"/>
      <w:marLeft w:val="0"/>
      <w:marRight w:val="0"/>
      <w:marTop w:val="0"/>
      <w:marBottom w:val="0"/>
      <w:divBdr>
        <w:top w:val="none" w:sz="0" w:space="0" w:color="auto"/>
        <w:left w:val="none" w:sz="0" w:space="0" w:color="auto"/>
        <w:bottom w:val="none" w:sz="0" w:space="0" w:color="auto"/>
        <w:right w:val="none" w:sz="0" w:space="0" w:color="auto"/>
      </w:divBdr>
    </w:div>
    <w:div w:id="1564635678">
      <w:marLeft w:val="0"/>
      <w:marRight w:val="0"/>
      <w:marTop w:val="0"/>
      <w:marBottom w:val="0"/>
      <w:divBdr>
        <w:top w:val="none" w:sz="0" w:space="0" w:color="auto"/>
        <w:left w:val="none" w:sz="0" w:space="0" w:color="auto"/>
        <w:bottom w:val="none" w:sz="0" w:space="0" w:color="auto"/>
        <w:right w:val="none" w:sz="0" w:space="0" w:color="auto"/>
      </w:divBdr>
    </w:div>
    <w:div w:id="1564635679">
      <w:marLeft w:val="0"/>
      <w:marRight w:val="0"/>
      <w:marTop w:val="0"/>
      <w:marBottom w:val="0"/>
      <w:divBdr>
        <w:top w:val="none" w:sz="0" w:space="0" w:color="auto"/>
        <w:left w:val="none" w:sz="0" w:space="0" w:color="auto"/>
        <w:bottom w:val="none" w:sz="0" w:space="0" w:color="auto"/>
        <w:right w:val="none" w:sz="0" w:space="0" w:color="auto"/>
      </w:divBdr>
    </w:div>
    <w:div w:id="1564635680">
      <w:marLeft w:val="0"/>
      <w:marRight w:val="0"/>
      <w:marTop w:val="0"/>
      <w:marBottom w:val="0"/>
      <w:divBdr>
        <w:top w:val="none" w:sz="0" w:space="0" w:color="auto"/>
        <w:left w:val="none" w:sz="0" w:space="0" w:color="auto"/>
        <w:bottom w:val="none" w:sz="0" w:space="0" w:color="auto"/>
        <w:right w:val="none" w:sz="0" w:space="0" w:color="auto"/>
      </w:divBdr>
    </w:div>
    <w:div w:id="1564635681">
      <w:marLeft w:val="0"/>
      <w:marRight w:val="0"/>
      <w:marTop w:val="0"/>
      <w:marBottom w:val="0"/>
      <w:divBdr>
        <w:top w:val="none" w:sz="0" w:space="0" w:color="auto"/>
        <w:left w:val="none" w:sz="0" w:space="0" w:color="auto"/>
        <w:bottom w:val="none" w:sz="0" w:space="0" w:color="auto"/>
        <w:right w:val="none" w:sz="0" w:space="0" w:color="auto"/>
      </w:divBdr>
    </w:div>
    <w:div w:id="1564635682">
      <w:marLeft w:val="0"/>
      <w:marRight w:val="0"/>
      <w:marTop w:val="0"/>
      <w:marBottom w:val="0"/>
      <w:divBdr>
        <w:top w:val="none" w:sz="0" w:space="0" w:color="auto"/>
        <w:left w:val="none" w:sz="0" w:space="0" w:color="auto"/>
        <w:bottom w:val="none" w:sz="0" w:space="0" w:color="auto"/>
        <w:right w:val="none" w:sz="0" w:space="0" w:color="auto"/>
      </w:divBdr>
    </w:div>
    <w:div w:id="1564635683">
      <w:marLeft w:val="0"/>
      <w:marRight w:val="0"/>
      <w:marTop w:val="0"/>
      <w:marBottom w:val="0"/>
      <w:divBdr>
        <w:top w:val="none" w:sz="0" w:space="0" w:color="auto"/>
        <w:left w:val="none" w:sz="0" w:space="0" w:color="auto"/>
        <w:bottom w:val="none" w:sz="0" w:space="0" w:color="auto"/>
        <w:right w:val="none" w:sz="0" w:space="0" w:color="auto"/>
      </w:divBdr>
    </w:div>
    <w:div w:id="1564635684">
      <w:marLeft w:val="0"/>
      <w:marRight w:val="0"/>
      <w:marTop w:val="0"/>
      <w:marBottom w:val="0"/>
      <w:divBdr>
        <w:top w:val="none" w:sz="0" w:space="0" w:color="auto"/>
        <w:left w:val="none" w:sz="0" w:space="0" w:color="auto"/>
        <w:bottom w:val="none" w:sz="0" w:space="0" w:color="auto"/>
        <w:right w:val="none" w:sz="0" w:space="0" w:color="auto"/>
      </w:divBdr>
    </w:div>
    <w:div w:id="1607427362">
      <w:bodyDiv w:val="1"/>
      <w:marLeft w:val="0"/>
      <w:marRight w:val="0"/>
      <w:marTop w:val="0"/>
      <w:marBottom w:val="0"/>
      <w:divBdr>
        <w:top w:val="none" w:sz="0" w:space="0" w:color="auto"/>
        <w:left w:val="none" w:sz="0" w:space="0" w:color="auto"/>
        <w:bottom w:val="none" w:sz="0" w:space="0" w:color="auto"/>
        <w:right w:val="none" w:sz="0" w:space="0" w:color="auto"/>
      </w:divBdr>
    </w:div>
    <w:div w:id="1956718684">
      <w:bodyDiv w:val="1"/>
      <w:marLeft w:val="0"/>
      <w:marRight w:val="0"/>
      <w:marTop w:val="0"/>
      <w:marBottom w:val="0"/>
      <w:divBdr>
        <w:top w:val="none" w:sz="0" w:space="0" w:color="auto"/>
        <w:left w:val="none" w:sz="0" w:space="0" w:color="auto"/>
        <w:bottom w:val="none" w:sz="0" w:space="0" w:color="auto"/>
        <w:right w:val="none" w:sz="0" w:space="0" w:color="auto"/>
      </w:divBdr>
    </w:div>
    <w:div w:id="2015103737">
      <w:bodyDiv w:val="1"/>
      <w:marLeft w:val="0"/>
      <w:marRight w:val="0"/>
      <w:marTop w:val="0"/>
      <w:marBottom w:val="0"/>
      <w:divBdr>
        <w:top w:val="none" w:sz="0" w:space="0" w:color="auto"/>
        <w:left w:val="none" w:sz="0" w:space="0" w:color="auto"/>
        <w:bottom w:val="none" w:sz="0" w:space="0" w:color="auto"/>
        <w:right w:val="none" w:sz="0" w:space="0" w:color="auto"/>
      </w:divBdr>
    </w:div>
    <w:div w:id="2116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iders-bankovs@vugd.gov.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2948</TotalTime>
  <Pages>2</Pages>
  <Words>1167</Words>
  <Characters>666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PRETENDENTA PIETEIKUMS</vt:lpstr>
      <vt:lpstr>PRETENDENTA PIETEIKUMS</vt:lpstr>
    </vt:vector>
  </TitlesOfParts>
  <Company>VUGD</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PRETENDENTA PIETEIKUMS</dc:title>
  <dc:creator>Valdis Cielēns</dc:creator>
  <cp:lastModifiedBy>Mārtiņš Iders-Bankovs</cp:lastModifiedBy>
  <cp:revision>57</cp:revision>
  <cp:lastPrinted>2019-03-12T12:41:00Z</cp:lastPrinted>
  <dcterms:created xsi:type="dcterms:W3CDTF">2023-03-06T10:21:00Z</dcterms:created>
  <dcterms:modified xsi:type="dcterms:W3CDTF">2025-05-15T17:42:00Z</dcterms:modified>
</cp:coreProperties>
</file>