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E3" w:rsidRPr="00D12C82" w:rsidRDefault="003A76E3" w:rsidP="003A76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82">
        <w:rPr>
          <w:rFonts w:ascii="Times New Roman" w:hAnsi="Times New Roman" w:cs="Times New Roman"/>
          <w:b/>
          <w:sz w:val="28"/>
          <w:szCs w:val="28"/>
        </w:rPr>
        <w:t xml:space="preserve">Ziņojums par </w:t>
      </w:r>
      <w:r w:rsidR="001126CA" w:rsidRPr="00D12C82">
        <w:rPr>
          <w:rFonts w:ascii="Times New Roman" w:hAnsi="Times New Roman" w:cs="Times New Roman"/>
          <w:b/>
          <w:sz w:val="28"/>
          <w:szCs w:val="28"/>
        </w:rPr>
        <w:t>pašvaldību civilās aizsardzības komisiju apmācību</w:t>
      </w:r>
    </w:p>
    <w:p w:rsidR="003A76E3" w:rsidRDefault="003A76E3" w:rsidP="004F7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82" w:rsidRPr="00D12C82" w:rsidRDefault="00D12C82" w:rsidP="00D12C82">
      <w:pPr>
        <w:pStyle w:val="Sarakstarindkop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82">
        <w:rPr>
          <w:rFonts w:ascii="Times New Roman" w:hAnsi="Times New Roman" w:cs="Times New Roman"/>
          <w:b/>
          <w:sz w:val="28"/>
          <w:szCs w:val="28"/>
        </w:rPr>
        <w:t>Patreizējā situācija</w:t>
      </w:r>
    </w:p>
    <w:p w:rsidR="00164E86" w:rsidRDefault="001126CA" w:rsidP="00164E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ugunsdzēsības un glābšanas dienests pēc 2013.gada plūdiem, kā arī pamatojoties uz </w:t>
      </w:r>
      <w:r w:rsidR="00164E86" w:rsidRPr="00164E86">
        <w:rPr>
          <w:rFonts w:ascii="Times New Roman" w:hAnsi="Times New Roman" w:cs="Times New Roman"/>
          <w:sz w:val="28"/>
          <w:szCs w:val="28"/>
        </w:rPr>
        <w:t xml:space="preserve">pamatojoties </w:t>
      </w:r>
      <w:r w:rsidR="00164E86">
        <w:rPr>
          <w:rFonts w:ascii="Times New Roman" w:hAnsi="Times New Roman" w:cs="Times New Roman"/>
          <w:sz w:val="28"/>
          <w:szCs w:val="28"/>
        </w:rPr>
        <w:t xml:space="preserve">uz Civilās aizsardzības likuma </w:t>
      </w:r>
      <w:r w:rsidR="00164E86" w:rsidRPr="00164E86">
        <w:rPr>
          <w:rFonts w:ascii="Times New Roman" w:hAnsi="Times New Roman" w:cs="Times New Roman"/>
          <w:sz w:val="28"/>
          <w:szCs w:val="28"/>
        </w:rPr>
        <w:t xml:space="preserve">7.panta pirmās daļas 14.punktu </w:t>
      </w:r>
      <w:r w:rsidR="00164E86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 xml:space="preserve">Krīzes vadības padomes 2013.gada 20.maija sēdes </w:t>
      </w:r>
      <w:r w:rsidR="00164E86">
        <w:rPr>
          <w:rFonts w:ascii="Times New Roman" w:hAnsi="Times New Roman" w:cs="Times New Roman"/>
          <w:sz w:val="28"/>
          <w:szCs w:val="28"/>
        </w:rPr>
        <w:t>protokolā</w:t>
      </w:r>
      <w:r>
        <w:rPr>
          <w:rFonts w:ascii="Times New Roman" w:hAnsi="Times New Roman" w:cs="Times New Roman"/>
          <w:sz w:val="28"/>
          <w:szCs w:val="28"/>
        </w:rPr>
        <w:t xml:space="preserve"> Nr.25 (5.§</w:t>
      </w:r>
      <w:r w:rsidR="00164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2.1. un 2.3.</w:t>
      </w:r>
      <w:r w:rsidR="00164E86">
        <w:rPr>
          <w:rFonts w:ascii="Times New Roman" w:hAnsi="Times New Roman" w:cs="Times New Roman"/>
          <w:sz w:val="28"/>
          <w:szCs w:val="28"/>
        </w:rPr>
        <w:t>apakšpunktā</w:t>
      </w:r>
      <w:r>
        <w:rPr>
          <w:rFonts w:ascii="Times New Roman" w:hAnsi="Times New Roman" w:cs="Times New Roman"/>
          <w:sz w:val="28"/>
          <w:szCs w:val="28"/>
        </w:rPr>
        <w:t xml:space="preserve"> noteikto izstrādāja</w:t>
      </w:r>
      <w:r w:rsidR="00164E86">
        <w:rPr>
          <w:rFonts w:ascii="Times New Roman" w:hAnsi="Times New Roman" w:cs="Times New Roman"/>
          <w:sz w:val="28"/>
          <w:szCs w:val="28"/>
        </w:rPr>
        <w:t xml:space="preserve"> 7 stundu pašvaldību civilās aizsardzības komisiju apmācības programmu. Apmācības programmu 2013.gada 7.maijā apstiprināja Valsts ugunsdzēsības un glābšanas dienesta priekšnieks. </w:t>
      </w:r>
    </w:p>
    <w:p w:rsidR="00164E86" w:rsidRDefault="00164E86" w:rsidP="00164E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Minētajā apmācības programmā tika iekļautas šādas tēmas:</w:t>
      </w:r>
    </w:p>
    <w:p w:rsidR="00164E86" w:rsidRDefault="00164E86" w:rsidP="00164E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6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620"/>
        <w:gridCol w:w="1690"/>
        <w:gridCol w:w="3918"/>
        <w:gridCol w:w="909"/>
        <w:gridCol w:w="1230"/>
        <w:gridCol w:w="779"/>
      </w:tblGrid>
      <w:tr w:rsidR="00164E86" w:rsidRPr="00164E86" w:rsidTr="00877E8B"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Nr.</w:t>
            </w:r>
          </w:p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p.k.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</w:tcBorders>
            <w:vAlign w:val="center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Tēmas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proofErr w:type="spellStart"/>
            <w:r w:rsidRPr="00164E86">
              <w:rPr>
                <w:sz w:val="24"/>
                <w:szCs w:val="24"/>
              </w:rPr>
              <w:t>Apakštēmas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Stundu skaits</w:t>
            </w:r>
          </w:p>
        </w:tc>
      </w:tr>
      <w:tr w:rsidR="00164E86" w:rsidRPr="00164E86" w:rsidTr="00877E8B"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bottom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Teorija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Praktiskie darbi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Kopā</w:t>
            </w:r>
          </w:p>
        </w:tc>
      </w:tr>
      <w:tr w:rsidR="00164E86" w:rsidRPr="00164E86" w:rsidTr="00877E8B"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Civilās aizsardzības sistēma valstī, ES un NATO</w:t>
            </w:r>
          </w:p>
        </w:tc>
        <w:tc>
          <w:tcPr>
            <w:tcW w:w="3918" w:type="dxa"/>
            <w:tcBorders>
              <w:top w:val="single" w:sz="12" w:space="0" w:color="auto"/>
            </w:tcBorders>
          </w:tcPr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civilās aizsardzības sistēmas loma nacionālās drošības sistēmā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civilās aizsardzības loma ES un NATO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 xml:space="preserve">civilās aizsardzības sistēmas organizācija, struktūra, galvenie uzdevumi, vadība 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pašvaldību uzdevumi un tiesības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valsts iestāžu uzdevumi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2.</w:t>
            </w:r>
          </w:p>
        </w:tc>
        <w:tc>
          <w:tcPr>
            <w:tcW w:w="169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Pašvaldības civilās aizsardzības komisija</w:t>
            </w:r>
          </w:p>
        </w:tc>
        <w:tc>
          <w:tcPr>
            <w:tcW w:w="3918" w:type="dxa"/>
          </w:tcPr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pašvaldības civilās aizsardzības komisijas tiesiskais statuss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 xml:space="preserve">pašvaldības civilās aizsardzības komisijas uzdevumi, tiesības, struktūra, organizācija </w:t>
            </w:r>
          </w:p>
        </w:tc>
        <w:tc>
          <w:tcPr>
            <w:tcW w:w="909" w:type="dxa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3.</w:t>
            </w:r>
          </w:p>
        </w:tc>
        <w:tc>
          <w:tcPr>
            <w:tcW w:w="169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 xml:space="preserve">Ārkārtējās situācijas </w:t>
            </w:r>
          </w:p>
        </w:tc>
        <w:tc>
          <w:tcPr>
            <w:tcW w:w="3918" w:type="dxa"/>
          </w:tcPr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termina „ārkārtējā situācija” skaidrojums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ārkārtējās situācijas spēks laikā un tā tiesiskās sekas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ārkārtējās situācijas izsludināšanas kārtība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Ministru kabineta tiesības izsludinot ārkārtējo situāciju</w:t>
            </w:r>
          </w:p>
        </w:tc>
        <w:tc>
          <w:tcPr>
            <w:tcW w:w="909" w:type="dxa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Pašvaldības civilās aizsardzības plāns</w:t>
            </w:r>
          </w:p>
        </w:tc>
        <w:tc>
          <w:tcPr>
            <w:tcW w:w="3918" w:type="dxa"/>
          </w:tcPr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plāna struktūra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plāna izvērtēšana, precizēšana</w:t>
            </w:r>
          </w:p>
        </w:tc>
        <w:tc>
          <w:tcPr>
            <w:tcW w:w="909" w:type="dxa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5.</w:t>
            </w:r>
          </w:p>
        </w:tc>
        <w:tc>
          <w:tcPr>
            <w:tcW w:w="169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Katastrofu pārvaldīšana</w:t>
            </w:r>
          </w:p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termina „katastrofu pārvaldīšana” skaidrojums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valstī iespējamās katastrofas to sekas</w:t>
            </w:r>
          </w:p>
          <w:p w:rsidR="00164E86" w:rsidRPr="00164E86" w:rsidRDefault="00164E86" w:rsidP="00164E86">
            <w:pPr>
              <w:numPr>
                <w:ilvl w:val="0"/>
                <w:numId w:val="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6">
              <w:rPr>
                <w:rFonts w:ascii="Times New Roman" w:hAnsi="Times New Roman" w:cs="Times New Roman"/>
                <w:sz w:val="24"/>
                <w:szCs w:val="24"/>
              </w:rPr>
              <w:t>iedzīvotāju nodrošināšana ar pārtiku valsts apdraudējuma gadījumā</w:t>
            </w:r>
          </w:p>
        </w:tc>
        <w:tc>
          <w:tcPr>
            <w:tcW w:w="909" w:type="dxa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9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 xml:space="preserve">Civilās aizsardzības mācības </w:t>
            </w:r>
          </w:p>
        </w:tc>
        <w:tc>
          <w:tcPr>
            <w:tcW w:w="3918" w:type="dxa"/>
          </w:tcPr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mācību veidi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mācību organizēšanas kārtība</w:t>
            </w:r>
          </w:p>
        </w:tc>
        <w:tc>
          <w:tcPr>
            <w:tcW w:w="909" w:type="dxa"/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7.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64E86" w:rsidRPr="00164E86" w:rsidRDefault="00164E86" w:rsidP="00877E8B">
            <w:pPr>
              <w:pStyle w:val="Pamatteksts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Pašvaldību civilās aizsardzības komisijas rīcība katastrofu gadījumā, ņemot vērā scenārijā noteikto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plūdi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elektrotīklu bojājumi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bīstamo ķīmisko vielu noplūde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epizootija</w:t>
            </w:r>
          </w:p>
          <w:p w:rsidR="00164E86" w:rsidRPr="00164E86" w:rsidRDefault="00164E86" w:rsidP="00164E86">
            <w:pPr>
              <w:pStyle w:val="Pamatteksts"/>
              <w:numPr>
                <w:ilvl w:val="0"/>
                <w:numId w:val="2"/>
              </w:numPr>
              <w:ind w:right="-57"/>
              <w:jc w:val="lef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 xml:space="preserve">vētra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1</w:t>
            </w:r>
          </w:p>
        </w:tc>
      </w:tr>
      <w:tr w:rsidR="00164E86" w:rsidRPr="00164E86" w:rsidTr="00877E8B">
        <w:tc>
          <w:tcPr>
            <w:tcW w:w="8367" w:type="dxa"/>
            <w:gridSpan w:val="5"/>
            <w:tcBorders>
              <w:left w:val="single" w:sz="4" w:space="0" w:color="auto"/>
            </w:tcBorders>
          </w:tcPr>
          <w:p w:rsidR="00164E86" w:rsidRPr="00164E86" w:rsidRDefault="00164E86" w:rsidP="00877E8B">
            <w:pPr>
              <w:pStyle w:val="Pamatteksts"/>
              <w:jc w:val="right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Kopā:</w:t>
            </w: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164E86" w:rsidRPr="00164E86" w:rsidRDefault="00164E86" w:rsidP="00877E8B">
            <w:pPr>
              <w:pStyle w:val="Pamatteksts"/>
              <w:jc w:val="center"/>
              <w:rPr>
                <w:sz w:val="24"/>
                <w:szCs w:val="24"/>
              </w:rPr>
            </w:pPr>
            <w:r w:rsidRPr="00164E86">
              <w:rPr>
                <w:sz w:val="24"/>
                <w:szCs w:val="24"/>
              </w:rPr>
              <w:t>7</w:t>
            </w:r>
          </w:p>
        </w:tc>
      </w:tr>
    </w:tbl>
    <w:p w:rsidR="00CC51F3" w:rsidRDefault="00CC51F3" w:rsidP="00164E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86" w:rsidRPr="00164E86" w:rsidRDefault="00164E86" w:rsidP="00164E8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 xml:space="preserve">Apmācības </w:t>
      </w:r>
      <w:r>
        <w:rPr>
          <w:rFonts w:ascii="Times New Roman" w:hAnsi="Times New Roman" w:cs="Times New Roman"/>
          <w:bCs/>
          <w:sz w:val="28"/>
          <w:szCs w:val="28"/>
        </w:rPr>
        <w:t>programma paredz, ka tās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īstenošanu ne retāk, kā reizi četros gados nodrošina </w:t>
      </w:r>
      <w:r w:rsidRPr="00164E86">
        <w:rPr>
          <w:rFonts w:ascii="Times New Roman" w:hAnsi="Times New Roman" w:cs="Times New Roman"/>
          <w:sz w:val="28"/>
          <w:szCs w:val="28"/>
        </w:rPr>
        <w:t xml:space="preserve">Valsts ugunsdzēsības un glābšanas dienesta priekšnieka attiecīgās pašvaldības civilās aizsardzības komisijā norīkotā Valsts ugunsdzēsības un glābšanas dienesta amatpersona, republikas pilsētās </w:t>
      </w:r>
      <w:r>
        <w:rPr>
          <w:rFonts w:ascii="Times New Roman" w:hAnsi="Times New Roman" w:cs="Times New Roman"/>
          <w:sz w:val="28"/>
          <w:szCs w:val="28"/>
        </w:rPr>
        <w:t xml:space="preserve">Valsts ugunsdzēsības un glābšanas dienesta </w:t>
      </w:r>
      <w:r w:rsidRPr="00164E86">
        <w:rPr>
          <w:rFonts w:ascii="Times New Roman" w:hAnsi="Times New Roman" w:cs="Times New Roman"/>
          <w:sz w:val="28"/>
          <w:szCs w:val="28"/>
        </w:rPr>
        <w:t>Civilās aizsardzības pārvaldes amatpersonas.</w:t>
      </w:r>
    </w:p>
    <w:p w:rsidR="00164E86" w:rsidRPr="00164E86" w:rsidRDefault="00164E86" w:rsidP="00164E8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 xml:space="preserve">Praktiskā darba īstenošanai </w:t>
      </w:r>
      <w:r>
        <w:rPr>
          <w:rFonts w:ascii="Times New Roman" w:hAnsi="Times New Roman" w:cs="Times New Roman"/>
          <w:bCs/>
          <w:sz w:val="28"/>
          <w:szCs w:val="28"/>
        </w:rPr>
        <w:t>katrai pašvaldības civilās aizsardzības komisijai tika izstrādāti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pieci scenāriji (</w:t>
      </w:r>
      <w:r>
        <w:rPr>
          <w:rFonts w:ascii="Times New Roman" w:hAnsi="Times New Roman" w:cs="Times New Roman"/>
          <w:bCs/>
          <w:sz w:val="28"/>
          <w:szCs w:val="28"/>
        </w:rPr>
        <w:t>plūdi, elektrotīklu bojājumi, epizootija, vētra, bīstamo ķīmisko vielu noplūde</w:t>
      </w:r>
      <w:r w:rsidRPr="00164E86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Scenāriju izvēlē tika</w:t>
      </w:r>
      <w:r w:rsidR="00D12C82">
        <w:rPr>
          <w:rFonts w:ascii="Times New Roman" w:hAnsi="Times New Roman" w:cs="Times New Roman"/>
          <w:bCs/>
          <w:sz w:val="28"/>
          <w:szCs w:val="28"/>
        </w:rPr>
        <w:t xml:space="preserve"> ņem</w:t>
      </w:r>
      <w:r w:rsidRPr="00164E86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vērā attiecīgajā pašvaldībā iespējamāk</w:t>
      </w:r>
      <w:r w:rsidR="00D12C82">
        <w:rPr>
          <w:rFonts w:ascii="Times New Roman" w:hAnsi="Times New Roman" w:cs="Times New Roman"/>
          <w:bCs/>
          <w:sz w:val="28"/>
          <w:szCs w:val="28"/>
        </w:rPr>
        <w:t>ais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apdraudējum</w:t>
      </w:r>
      <w:r w:rsidR="00D12C82">
        <w:rPr>
          <w:rFonts w:ascii="Times New Roman" w:hAnsi="Times New Roman" w:cs="Times New Roman"/>
          <w:bCs/>
          <w:sz w:val="28"/>
          <w:szCs w:val="28"/>
        </w:rPr>
        <w:t>s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vai arī pašvaldības civilās aizsardzības komisijas locekļiem balsojot</w:t>
      </w:r>
      <w:r w:rsidR="00D12C82">
        <w:rPr>
          <w:rFonts w:ascii="Times New Roman" w:hAnsi="Times New Roman" w:cs="Times New Roman"/>
          <w:bCs/>
          <w:sz w:val="28"/>
          <w:szCs w:val="28"/>
        </w:rPr>
        <w:t xml:space="preserve"> tika izvēlēts kuru scenāriju izspēlēt praktiski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. Pašvaldības civilās aizsardzības komisijai 30 minūšu laikā </w:t>
      </w:r>
      <w:r w:rsidR="00D12C82">
        <w:rPr>
          <w:rFonts w:ascii="Times New Roman" w:hAnsi="Times New Roman" w:cs="Times New Roman"/>
          <w:bCs/>
          <w:sz w:val="28"/>
          <w:szCs w:val="28"/>
        </w:rPr>
        <w:t>bija</w:t>
      </w:r>
      <w:r w:rsidRPr="00164E86">
        <w:rPr>
          <w:rFonts w:ascii="Times New Roman" w:hAnsi="Times New Roman" w:cs="Times New Roman"/>
          <w:bCs/>
          <w:sz w:val="28"/>
          <w:szCs w:val="28"/>
        </w:rPr>
        <w:t xml:space="preserve"> jāvienojas par:</w:t>
      </w:r>
    </w:p>
    <w:p w:rsidR="00164E86" w:rsidRPr="00164E86" w:rsidRDefault="00164E86" w:rsidP="00D12C82">
      <w:pPr>
        <w:numPr>
          <w:ilvl w:val="0"/>
          <w:numId w:val="3"/>
        </w:numPr>
        <w:tabs>
          <w:tab w:val="clear" w:pos="1173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>vadošo institūciju attiecīgajā katastrofā;</w:t>
      </w:r>
    </w:p>
    <w:p w:rsidR="00164E86" w:rsidRPr="00164E86" w:rsidRDefault="00164E86" w:rsidP="00D12C82">
      <w:pPr>
        <w:numPr>
          <w:ilvl w:val="0"/>
          <w:numId w:val="3"/>
        </w:numPr>
        <w:tabs>
          <w:tab w:val="clear" w:pos="1173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>lēmumiem kas jāpieņem, lai nodrošinātu koordinētu katastrofas</w:t>
      </w:r>
      <w:r w:rsidRPr="00164E86">
        <w:rPr>
          <w:rFonts w:ascii="Times New Roman" w:hAnsi="Times New Roman" w:cs="Times New Roman"/>
          <w:sz w:val="28"/>
          <w:szCs w:val="28"/>
        </w:rPr>
        <w:t xml:space="preserve"> ierobežošanu vai tās postošo apstākļu un izraisīto seku likvidēšanu</w:t>
      </w:r>
      <w:r w:rsidRPr="00164E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E86" w:rsidRPr="00164E86" w:rsidRDefault="00164E86" w:rsidP="00D12C82">
      <w:pPr>
        <w:numPr>
          <w:ilvl w:val="0"/>
          <w:numId w:val="3"/>
        </w:numPr>
        <w:tabs>
          <w:tab w:val="clear" w:pos="1173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>pasākumiem, kas jāīsteno, lai nodrošinātu katastrofas</w:t>
      </w:r>
      <w:r w:rsidRPr="00164E86">
        <w:rPr>
          <w:rFonts w:ascii="Times New Roman" w:hAnsi="Times New Roman" w:cs="Times New Roman"/>
          <w:sz w:val="28"/>
          <w:szCs w:val="28"/>
        </w:rPr>
        <w:t xml:space="preserve"> ierobežošanu vai tās postošo apstākļu un izraisīto seku likvidēšanu, prioritārā secībā;</w:t>
      </w:r>
    </w:p>
    <w:p w:rsidR="00164E86" w:rsidRPr="00D12C82" w:rsidRDefault="00164E86" w:rsidP="00D12C82">
      <w:pPr>
        <w:numPr>
          <w:ilvl w:val="0"/>
          <w:numId w:val="3"/>
        </w:numPr>
        <w:tabs>
          <w:tab w:val="clear" w:pos="1173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86">
        <w:rPr>
          <w:rFonts w:ascii="Times New Roman" w:hAnsi="Times New Roman" w:cs="Times New Roman"/>
          <w:bCs/>
          <w:sz w:val="28"/>
          <w:szCs w:val="28"/>
        </w:rPr>
        <w:t xml:space="preserve">resursiem, kas nepieciešami katastrofas </w:t>
      </w:r>
      <w:r w:rsidRPr="00164E86">
        <w:rPr>
          <w:rFonts w:ascii="Times New Roman" w:hAnsi="Times New Roman" w:cs="Times New Roman"/>
          <w:sz w:val="28"/>
          <w:szCs w:val="28"/>
        </w:rPr>
        <w:t>ierobežošanai vai tās postošo apstākļu un izraisīto seku likvidēšanai.</w:t>
      </w:r>
    </w:p>
    <w:p w:rsidR="00D12C82" w:rsidRDefault="00D12C82" w:rsidP="00D12C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C82" w:rsidRPr="00D12C82" w:rsidRDefault="00D12C82" w:rsidP="00D12C8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C82">
        <w:rPr>
          <w:rFonts w:ascii="Times New Roman" w:hAnsi="Times New Roman" w:cs="Times New Roman"/>
          <w:b/>
          <w:bCs/>
          <w:sz w:val="28"/>
          <w:szCs w:val="28"/>
        </w:rPr>
        <w:t>Rezultāti</w:t>
      </w:r>
    </w:p>
    <w:p w:rsidR="00D12C82" w:rsidRDefault="00D12C82" w:rsidP="00D12C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Kopumā 2014.gada laikā tika apmācītas 71 pašvaldību civilās aizsardzības komisija, kurās bija iekļauti dažādu institūciju pārstāvji:</w:t>
      </w:r>
    </w:p>
    <w:p w:rsidR="00AE452A" w:rsidRPr="00164E86" w:rsidRDefault="00D12C82" w:rsidP="00D12C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Reatabula1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45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270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NBS/Zemessardze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26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Pašvaldības policija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33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36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Valsts meža dienests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20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Neatliekamās medicīniskās palīdzības dienests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10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Latvenergo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23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Latvijas gāze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8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81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Slimnīcas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15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17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Latvijas autoceļu uzturētājs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7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Latvijas valsts meži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14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12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Latvijas dzelzceļš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3</w:t>
            </w:r>
          </w:p>
        </w:tc>
      </w:tr>
      <w:tr w:rsidR="00AE452A" w:rsidRPr="00AE452A" w:rsidTr="00AE452A"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Veselības inspekcija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4</w:t>
            </w:r>
          </w:p>
        </w:tc>
      </w:tr>
      <w:tr w:rsidR="00AE452A" w:rsidRPr="00AE452A" w:rsidTr="00AE452A">
        <w:trPr>
          <w:trHeight w:val="70"/>
        </w:trPr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Latvijas valsts ceļi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3</w:t>
            </w:r>
          </w:p>
        </w:tc>
      </w:tr>
      <w:tr w:rsidR="00AE452A" w:rsidRPr="00AE452A" w:rsidTr="00AE452A">
        <w:trPr>
          <w:trHeight w:val="70"/>
        </w:trPr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Valsts robežsardze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4</w:t>
            </w:r>
          </w:p>
        </w:tc>
      </w:tr>
      <w:tr w:rsidR="00AE452A" w:rsidRPr="00AE452A" w:rsidTr="00AE452A">
        <w:trPr>
          <w:trHeight w:val="70"/>
        </w:trPr>
        <w:tc>
          <w:tcPr>
            <w:tcW w:w="4957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</w:rPr>
            </w:pPr>
            <w:r w:rsidRPr="00AE452A">
              <w:rPr>
                <w:rFonts w:ascii="Times New Roman" w:hAnsi="Times New Roman" w:cs="Times New Roman"/>
              </w:rPr>
              <w:t>1</w:t>
            </w:r>
          </w:p>
        </w:tc>
      </w:tr>
      <w:tr w:rsidR="00AE452A" w:rsidRPr="00AE452A" w:rsidTr="00AE452A">
        <w:trPr>
          <w:trHeight w:val="70"/>
        </w:trPr>
        <w:tc>
          <w:tcPr>
            <w:tcW w:w="4957" w:type="dxa"/>
          </w:tcPr>
          <w:p w:rsidR="00AE452A" w:rsidRPr="00AE452A" w:rsidRDefault="00AE452A" w:rsidP="00AE45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2A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4394" w:type="dxa"/>
          </w:tcPr>
          <w:p w:rsidR="00AE452A" w:rsidRPr="00AE452A" w:rsidRDefault="00AE452A" w:rsidP="00AE452A">
            <w:pPr>
              <w:rPr>
                <w:rFonts w:ascii="Times New Roman" w:hAnsi="Times New Roman" w:cs="Times New Roman"/>
                <w:b/>
              </w:rPr>
            </w:pPr>
            <w:r w:rsidRPr="00AE452A">
              <w:rPr>
                <w:rFonts w:ascii="Times New Roman" w:hAnsi="Times New Roman" w:cs="Times New Roman"/>
                <w:b/>
              </w:rPr>
              <w:t>633</w:t>
            </w:r>
          </w:p>
        </w:tc>
      </w:tr>
    </w:tbl>
    <w:p w:rsidR="00D12C82" w:rsidRPr="00164E86" w:rsidRDefault="00D12C82" w:rsidP="00D12C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Default="003A76E3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2A" w:rsidRDefault="00AE452A" w:rsidP="0062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6E3" w:rsidRPr="003A76E3" w:rsidRDefault="001126CA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M.Baltmanis</w:t>
      </w:r>
      <w:proofErr w:type="spellEnd"/>
      <w:r w:rsidR="003A76E3" w:rsidRPr="003A76E3">
        <w:rPr>
          <w:rFonts w:ascii="Times New Roman" w:hAnsi="Times New Roman" w:cs="Times New Roman"/>
          <w:sz w:val="20"/>
          <w:szCs w:val="20"/>
        </w:rPr>
        <w:t xml:space="preserve">, </w:t>
      </w:r>
      <w:r w:rsidR="003A76E3">
        <w:rPr>
          <w:rFonts w:ascii="Times New Roman" w:hAnsi="Times New Roman" w:cs="Times New Roman"/>
          <w:sz w:val="20"/>
          <w:szCs w:val="20"/>
        </w:rPr>
        <w:t>670</w:t>
      </w:r>
      <w:r w:rsidR="003A76E3" w:rsidRPr="003A76E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818</w:t>
      </w:r>
    </w:p>
    <w:p w:rsidR="003A76E3" w:rsidRPr="003A76E3" w:rsidRDefault="00AE452A" w:rsidP="003A76E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126CA" w:rsidRPr="008E6D5B">
          <w:rPr>
            <w:rStyle w:val="Hipersaite"/>
            <w:rFonts w:ascii="Times New Roman" w:hAnsi="Times New Roman" w:cs="Times New Roman"/>
            <w:sz w:val="20"/>
            <w:szCs w:val="20"/>
          </w:rPr>
          <w:t>martins.baltmanis@vugd.gov,lv</w:t>
        </w:r>
      </w:hyperlink>
      <w:r w:rsidR="003A76E3" w:rsidRPr="003A76E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A76E3" w:rsidRPr="003A76E3" w:rsidSect="00BF6F37">
      <w:pgSz w:w="11906" w:h="16838" w:code="9"/>
      <w:pgMar w:top="119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6363"/>
    <w:multiLevelType w:val="hybridMultilevel"/>
    <w:tmpl w:val="FCE0E92A"/>
    <w:lvl w:ilvl="0" w:tplc="9E6E4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B27BD"/>
    <w:multiLevelType w:val="hybridMultilevel"/>
    <w:tmpl w:val="05D079BE"/>
    <w:lvl w:ilvl="0" w:tplc="EA50B91C">
      <w:start w:val="7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">
    <w:nsid w:val="3C1812E6"/>
    <w:multiLevelType w:val="hybridMultilevel"/>
    <w:tmpl w:val="BEEAC844"/>
    <w:lvl w:ilvl="0" w:tplc="29A8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4F8D"/>
    <w:multiLevelType w:val="hybridMultilevel"/>
    <w:tmpl w:val="2B863A00"/>
    <w:lvl w:ilvl="0" w:tplc="13481172">
      <w:start w:val="1"/>
      <w:numFmt w:val="decimal"/>
      <w:lvlText w:val="%1."/>
      <w:lvlJc w:val="center"/>
      <w:pPr>
        <w:tabs>
          <w:tab w:val="num" w:pos="1173"/>
        </w:tabs>
        <w:ind w:left="1173" w:hanging="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7"/>
    <w:rsid w:val="00032FA6"/>
    <w:rsid w:val="0006057A"/>
    <w:rsid w:val="00077B69"/>
    <w:rsid w:val="000E60E1"/>
    <w:rsid w:val="000F2ADA"/>
    <w:rsid w:val="000F33EC"/>
    <w:rsid w:val="000F56A1"/>
    <w:rsid w:val="001004B2"/>
    <w:rsid w:val="001126CA"/>
    <w:rsid w:val="00125574"/>
    <w:rsid w:val="00164E86"/>
    <w:rsid w:val="001B6129"/>
    <w:rsid w:val="00207969"/>
    <w:rsid w:val="00213ACD"/>
    <w:rsid w:val="002B11CA"/>
    <w:rsid w:val="00307D0B"/>
    <w:rsid w:val="00321083"/>
    <w:rsid w:val="00354DAA"/>
    <w:rsid w:val="003574E6"/>
    <w:rsid w:val="003A76E3"/>
    <w:rsid w:val="003B11C5"/>
    <w:rsid w:val="003D26DC"/>
    <w:rsid w:val="004068BD"/>
    <w:rsid w:val="00480C1B"/>
    <w:rsid w:val="00496A09"/>
    <w:rsid w:val="004F7CCD"/>
    <w:rsid w:val="00553A9C"/>
    <w:rsid w:val="00564B83"/>
    <w:rsid w:val="005A795C"/>
    <w:rsid w:val="00606164"/>
    <w:rsid w:val="00607467"/>
    <w:rsid w:val="006219ED"/>
    <w:rsid w:val="006957FD"/>
    <w:rsid w:val="0073713C"/>
    <w:rsid w:val="00794C01"/>
    <w:rsid w:val="007A31DC"/>
    <w:rsid w:val="007B2F89"/>
    <w:rsid w:val="007F0DCC"/>
    <w:rsid w:val="007F53A4"/>
    <w:rsid w:val="007F7A7B"/>
    <w:rsid w:val="008345F7"/>
    <w:rsid w:val="00876A6C"/>
    <w:rsid w:val="008D2BA4"/>
    <w:rsid w:val="008D7046"/>
    <w:rsid w:val="008E4802"/>
    <w:rsid w:val="008F5243"/>
    <w:rsid w:val="009072DB"/>
    <w:rsid w:val="009C6FD2"/>
    <w:rsid w:val="00A02A01"/>
    <w:rsid w:val="00A35562"/>
    <w:rsid w:val="00A7596F"/>
    <w:rsid w:val="00A93660"/>
    <w:rsid w:val="00AE452A"/>
    <w:rsid w:val="00B2436C"/>
    <w:rsid w:val="00B32154"/>
    <w:rsid w:val="00B50154"/>
    <w:rsid w:val="00B82E9A"/>
    <w:rsid w:val="00BA0FC5"/>
    <w:rsid w:val="00BF6F37"/>
    <w:rsid w:val="00C26494"/>
    <w:rsid w:val="00C26DE2"/>
    <w:rsid w:val="00C34EC9"/>
    <w:rsid w:val="00CC51F3"/>
    <w:rsid w:val="00D12C82"/>
    <w:rsid w:val="00D31F01"/>
    <w:rsid w:val="00DB5EAA"/>
    <w:rsid w:val="00DD1F2B"/>
    <w:rsid w:val="00DD5ECA"/>
    <w:rsid w:val="00DE5923"/>
    <w:rsid w:val="00DF3B3C"/>
    <w:rsid w:val="00E35E29"/>
    <w:rsid w:val="00E718C0"/>
    <w:rsid w:val="00E95F80"/>
    <w:rsid w:val="00EC5400"/>
    <w:rsid w:val="00F854ED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63E98-9622-439B-99A8-1CB9C77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36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C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51F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rsid w:val="006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3A76E3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rsid w:val="00164E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64E86"/>
    <w:rPr>
      <w:rFonts w:ascii="Times New Roman" w:eastAsia="Times New Roman" w:hAnsi="Times New Roman" w:cs="Times New Roman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AE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045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71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894">
                  <w:marLeft w:val="60"/>
                  <w:marRight w:val="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s.baltmanis@vugd.gov,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485D-B003-44EF-9A23-CF3349B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Purene</dc:creator>
  <cp:keywords/>
  <dc:description/>
  <cp:lastModifiedBy>Mārtiņš Baltmanis</cp:lastModifiedBy>
  <cp:revision>4</cp:revision>
  <cp:lastPrinted>2015-11-13T12:31:00Z</cp:lastPrinted>
  <dcterms:created xsi:type="dcterms:W3CDTF">2015-12-01T10:17:00Z</dcterms:created>
  <dcterms:modified xsi:type="dcterms:W3CDTF">2015-12-02T11:48:00Z</dcterms:modified>
</cp:coreProperties>
</file>